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E38EB" w14:textId="77777777" w:rsidR="00682B04" w:rsidRPr="004510FE" w:rsidRDefault="000B6066" w:rsidP="00F1245D">
      <w:pPr>
        <w:pStyle w:val="BodyText2"/>
        <w:rPr>
          <w:sz w:val="72"/>
        </w:rPr>
      </w:pPr>
      <w:r>
        <w:rPr>
          <w:sz w:val="72"/>
        </w:rPr>
        <w:t>MANAGERIAL ACCOUNTING</w:t>
      </w:r>
    </w:p>
    <w:p w14:paraId="572A6B02" w14:textId="77777777" w:rsidR="00F1245D" w:rsidRPr="004510FE" w:rsidRDefault="00F1245D" w:rsidP="00F1245D">
      <w:pPr>
        <w:pStyle w:val="BodyText2"/>
      </w:pPr>
      <w:r w:rsidRPr="004510FE">
        <w:t>(</w:t>
      </w:r>
      <w:r w:rsidR="000B6066">
        <w:t>135</w:t>
      </w:r>
      <w:r w:rsidRPr="004510FE">
        <w:t>)</w:t>
      </w:r>
    </w:p>
    <w:p w14:paraId="11580B30" w14:textId="77777777" w:rsidR="0029783C" w:rsidRDefault="0029783C" w:rsidP="0029783C">
      <w:pPr>
        <w:pStyle w:val="BodyText2"/>
        <w:rPr>
          <w:b w:val="0"/>
        </w:rPr>
      </w:pPr>
      <w:r>
        <w:rPr>
          <w:b w:val="0"/>
        </w:rPr>
        <w:t>—Post-secondary—</w:t>
      </w:r>
    </w:p>
    <w:p w14:paraId="79B1F3A5" w14:textId="77777777" w:rsidR="00F1245D" w:rsidRPr="004510FE" w:rsidRDefault="00F1245D" w:rsidP="00F1245D">
      <w:pPr>
        <w:pStyle w:val="BodyText2"/>
        <w:rPr>
          <w:b w:val="0"/>
          <w:sz w:val="22"/>
        </w:rPr>
      </w:pPr>
    </w:p>
    <w:p w14:paraId="3ADCFE86" w14:textId="77777777" w:rsidR="00F1245D" w:rsidRPr="004E6AED" w:rsidRDefault="00141808" w:rsidP="00F1245D">
      <w:pPr>
        <w:pStyle w:val="BodyText2"/>
        <w:rPr>
          <w:b w:val="0"/>
          <w:sz w:val="52"/>
        </w:rPr>
      </w:pPr>
      <w:r w:rsidRPr="004E6AED">
        <w:rPr>
          <w:b w:val="0"/>
          <w:sz w:val="52"/>
        </w:rPr>
        <w:t>REGIONAL</w:t>
      </w:r>
      <w:r w:rsidR="001E0DA9" w:rsidRPr="004E6AED">
        <w:rPr>
          <w:b w:val="0"/>
          <w:sz w:val="52"/>
        </w:rPr>
        <w:t xml:space="preserve"> </w:t>
      </w:r>
      <w:r w:rsidR="00F1245D" w:rsidRPr="004E6AED">
        <w:rPr>
          <w:b w:val="0"/>
          <w:sz w:val="52"/>
        </w:rPr>
        <w:t>– 20</w:t>
      </w:r>
      <w:r w:rsidR="00C61B47" w:rsidRPr="004E6AED">
        <w:rPr>
          <w:b w:val="0"/>
          <w:sz w:val="52"/>
        </w:rPr>
        <w:t>1</w:t>
      </w:r>
      <w:r w:rsidR="00014CC0" w:rsidRPr="004E6AED">
        <w:rPr>
          <w:b w:val="0"/>
          <w:sz w:val="52"/>
        </w:rPr>
        <w:t>9</w:t>
      </w:r>
    </w:p>
    <w:p w14:paraId="4B1D1EA4" w14:textId="77777777" w:rsidR="00F1245D" w:rsidRPr="00275169" w:rsidRDefault="00F1245D" w:rsidP="00F1245D">
      <w:pPr>
        <w:pStyle w:val="BodyText2"/>
        <w:rPr>
          <w:b w:val="0"/>
          <w:sz w:val="28"/>
          <w:szCs w:val="28"/>
        </w:rPr>
      </w:pPr>
    </w:p>
    <w:p w14:paraId="372D49C1" w14:textId="77777777" w:rsidR="00F1245D" w:rsidRPr="004510FE" w:rsidRDefault="00F55ED1" w:rsidP="00F1245D">
      <w:pPr>
        <w:jc w:val="both"/>
        <w:rPr>
          <w:b/>
          <w:sz w:val="24"/>
        </w:rPr>
      </w:pPr>
      <w:r w:rsidRPr="004510FE">
        <w:tab/>
        <w:t xml:space="preserve">   </w:t>
      </w:r>
      <w:r w:rsidRPr="004510FE">
        <w:rPr>
          <w:b/>
          <w:sz w:val="24"/>
        </w:rPr>
        <w:t>Multiple Choice &amp; Short Answer Section:</w:t>
      </w:r>
    </w:p>
    <w:p w14:paraId="5F733239" w14:textId="77777777" w:rsidR="00F55ED1" w:rsidRPr="004510FE" w:rsidRDefault="00F55ED1" w:rsidP="00F1245D">
      <w:pPr>
        <w:jc w:val="both"/>
        <w:rPr>
          <w:b/>
          <w:sz w:val="24"/>
        </w:rPr>
      </w:pPr>
    </w:p>
    <w:p w14:paraId="615AAEFD" w14:textId="77777777" w:rsidR="001C4797" w:rsidRPr="004510FE" w:rsidRDefault="00D371AC" w:rsidP="004510FE">
      <w:pPr>
        <w:tabs>
          <w:tab w:val="left" w:pos="6300"/>
          <w:tab w:val="left" w:leader="underscore" w:pos="8010"/>
        </w:tabs>
        <w:ind w:left="1440" w:right="18"/>
        <w:rPr>
          <w:sz w:val="22"/>
          <w:szCs w:val="22"/>
        </w:rPr>
      </w:pPr>
      <w:r w:rsidRPr="004510FE">
        <w:rPr>
          <w:sz w:val="22"/>
          <w:szCs w:val="22"/>
        </w:rPr>
        <w:t>Multiple Choice (</w:t>
      </w:r>
      <w:r w:rsidR="00FF5302">
        <w:rPr>
          <w:sz w:val="22"/>
          <w:szCs w:val="22"/>
        </w:rPr>
        <w:t>2</w:t>
      </w:r>
      <w:r w:rsidR="001202CE">
        <w:rPr>
          <w:sz w:val="22"/>
          <w:szCs w:val="22"/>
        </w:rPr>
        <w:t>5</w:t>
      </w:r>
      <w:r w:rsidR="002A4F43">
        <w:rPr>
          <w:sz w:val="22"/>
          <w:szCs w:val="22"/>
        </w:rPr>
        <w:t xml:space="preserve"> </w:t>
      </w:r>
      <w:r w:rsidRPr="004510FE">
        <w:rPr>
          <w:sz w:val="22"/>
          <w:szCs w:val="22"/>
        </w:rPr>
        <w:t xml:space="preserve">@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1202CE">
        <w:rPr>
          <w:sz w:val="22"/>
          <w:szCs w:val="22"/>
        </w:rPr>
        <w:t>5</w:t>
      </w:r>
      <w:r w:rsidR="002A4F43">
        <w:rPr>
          <w:sz w:val="22"/>
          <w:szCs w:val="22"/>
        </w:rPr>
        <w:t xml:space="preserve">0 </w:t>
      </w:r>
      <w:r w:rsidR="004510FE" w:rsidRPr="004510FE">
        <w:rPr>
          <w:sz w:val="22"/>
          <w:szCs w:val="22"/>
        </w:rPr>
        <w:t>points</w:t>
      </w:r>
      <w:r w:rsidR="001C4797" w:rsidRPr="004510FE">
        <w:rPr>
          <w:sz w:val="22"/>
          <w:szCs w:val="22"/>
        </w:rPr>
        <w:t>)</w:t>
      </w:r>
    </w:p>
    <w:p w14:paraId="6EF80A88" w14:textId="77777777" w:rsidR="001C4797" w:rsidRPr="004510FE" w:rsidRDefault="001C4797" w:rsidP="004510FE">
      <w:pPr>
        <w:tabs>
          <w:tab w:val="left" w:pos="6300"/>
          <w:tab w:val="left" w:leader="underscore" w:pos="8010"/>
        </w:tabs>
        <w:ind w:left="1440" w:right="18"/>
        <w:rPr>
          <w:sz w:val="22"/>
          <w:szCs w:val="22"/>
        </w:rPr>
      </w:pPr>
    </w:p>
    <w:p w14:paraId="3CB8EF74" w14:textId="77777777" w:rsidR="001C4797" w:rsidRPr="004510FE" w:rsidRDefault="00246A9F" w:rsidP="004510FE">
      <w:pPr>
        <w:tabs>
          <w:tab w:val="left" w:pos="6300"/>
          <w:tab w:val="left" w:leader="underscore" w:pos="8010"/>
        </w:tabs>
        <w:ind w:left="1440" w:right="18"/>
        <w:rPr>
          <w:sz w:val="22"/>
          <w:szCs w:val="22"/>
        </w:rPr>
      </w:pPr>
      <w:r w:rsidRPr="004510FE">
        <w:rPr>
          <w:sz w:val="22"/>
          <w:szCs w:val="22"/>
        </w:rPr>
        <w:t>Short Answers</w:t>
      </w:r>
      <w:r w:rsidR="00940BED" w:rsidRPr="004510FE">
        <w:rPr>
          <w:sz w:val="22"/>
          <w:szCs w:val="22"/>
        </w:rPr>
        <w:t xml:space="preserve"> (</w:t>
      </w:r>
      <w:r w:rsidR="00087DE2">
        <w:rPr>
          <w:sz w:val="22"/>
          <w:szCs w:val="22"/>
        </w:rPr>
        <w:t>10</w:t>
      </w:r>
      <w:r w:rsidR="00D3523D">
        <w:rPr>
          <w:sz w:val="22"/>
          <w:szCs w:val="22"/>
        </w:rPr>
        <w:t xml:space="preserve"> @ 3</w:t>
      </w:r>
      <w:r w:rsidR="00B07639" w:rsidRPr="004510FE">
        <w:rPr>
          <w:sz w:val="22"/>
          <w:szCs w:val="22"/>
        </w:rPr>
        <w:t xml:space="preserve"> points each)</w:t>
      </w:r>
      <w:r w:rsidRPr="004510FE">
        <w:rPr>
          <w:sz w:val="22"/>
          <w:szCs w:val="22"/>
        </w:rPr>
        <w:tab/>
      </w:r>
      <w:r w:rsidRPr="004510FE">
        <w:rPr>
          <w:sz w:val="22"/>
          <w:szCs w:val="22"/>
        </w:rPr>
        <w:tab/>
        <w:t xml:space="preserve"> (</w:t>
      </w:r>
      <w:r w:rsidR="00087DE2">
        <w:rPr>
          <w:sz w:val="22"/>
          <w:szCs w:val="22"/>
        </w:rPr>
        <w:t>30</w:t>
      </w:r>
      <w:r w:rsidR="002A4F43">
        <w:rPr>
          <w:sz w:val="22"/>
          <w:szCs w:val="22"/>
        </w:rPr>
        <w:t xml:space="preserve"> </w:t>
      </w:r>
      <w:r w:rsidR="004510FE" w:rsidRPr="004510FE">
        <w:rPr>
          <w:sz w:val="22"/>
          <w:szCs w:val="22"/>
        </w:rPr>
        <w:t>points</w:t>
      </w:r>
      <w:r w:rsidR="001C4797" w:rsidRPr="004510FE">
        <w:rPr>
          <w:sz w:val="22"/>
          <w:szCs w:val="22"/>
        </w:rPr>
        <w:t>)</w:t>
      </w:r>
    </w:p>
    <w:p w14:paraId="1DC70C49"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782F0982"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3F8CBAE2"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14EA5748" w14:textId="77777777"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w:t>
      </w:r>
      <w:r w:rsidR="002A4F43">
        <w:rPr>
          <w:sz w:val="22"/>
          <w:szCs w:val="22"/>
        </w:rPr>
        <w:t xml:space="preserve">  </w:t>
      </w:r>
      <w:r w:rsidR="00014023">
        <w:rPr>
          <w:sz w:val="22"/>
          <w:szCs w:val="22"/>
        </w:rPr>
        <w:t xml:space="preserve">Job Order </w:t>
      </w:r>
      <w:proofErr w:type="gramStart"/>
      <w:r w:rsidR="00014023">
        <w:rPr>
          <w:sz w:val="22"/>
          <w:szCs w:val="22"/>
        </w:rPr>
        <w:t>Costing</w:t>
      </w:r>
      <w:proofErr w:type="gramEnd"/>
      <w:r w:rsidR="00246A9F" w:rsidRPr="004510FE">
        <w:rPr>
          <w:sz w:val="22"/>
          <w:szCs w:val="22"/>
        </w:rPr>
        <w:tab/>
      </w:r>
      <w:r w:rsidR="00246A9F" w:rsidRPr="004510FE">
        <w:rPr>
          <w:sz w:val="22"/>
          <w:szCs w:val="22"/>
        </w:rPr>
        <w:tab/>
        <w:t xml:space="preserve"> (</w:t>
      </w:r>
      <w:r w:rsidR="00087DE2">
        <w:rPr>
          <w:sz w:val="22"/>
          <w:szCs w:val="22"/>
        </w:rPr>
        <w:t>74</w:t>
      </w:r>
      <w:r w:rsidR="002A4F43">
        <w:rPr>
          <w:sz w:val="22"/>
          <w:szCs w:val="22"/>
        </w:rPr>
        <w:t xml:space="preserve"> </w:t>
      </w:r>
      <w:r w:rsidRPr="004510FE">
        <w:rPr>
          <w:sz w:val="22"/>
          <w:szCs w:val="22"/>
        </w:rPr>
        <w:t>points</w:t>
      </w:r>
      <w:r w:rsidR="001C4797" w:rsidRPr="004510FE">
        <w:rPr>
          <w:sz w:val="22"/>
          <w:szCs w:val="22"/>
        </w:rPr>
        <w:t>)</w:t>
      </w:r>
    </w:p>
    <w:p w14:paraId="6836D1D1" w14:textId="261C4495" w:rsidR="004E6AED" w:rsidRPr="004510FE" w:rsidRDefault="004E6AED" w:rsidP="004E6AED">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2</w:t>
      </w:r>
      <w:r w:rsidRPr="004510FE">
        <w:rPr>
          <w:sz w:val="22"/>
          <w:szCs w:val="22"/>
        </w:rPr>
        <w:t>:</w:t>
      </w:r>
      <w:r>
        <w:rPr>
          <w:sz w:val="22"/>
          <w:szCs w:val="22"/>
        </w:rPr>
        <w:t xml:space="preserve">  Schedule of Cost of Goods Manufactured</w:t>
      </w:r>
      <w:r w:rsidRPr="004510FE">
        <w:rPr>
          <w:sz w:val="22"/>
          <w:szCs w:val="22"/>
        </w:rPr>
        <w:tab/>
      </w:r>
      <w:r w:rsidRPr="004510FE">
        <w:rPr>
          <w:sz w:val="22"/>
          <w:szCs w:val="22"/>
        </w:rPr>
        <w:tab/>
        <w:t xml:space="preserve"> (</w:t>
      </w:r>
      <w:r>
        <w:rPr>
          <w:sz w:val="22"/>
          <w:szCs w:val="22"/>
        </w:rPr>
        <w:t xml:space="preserve">64 </w:t>
      </w:r>
      <w:r w:rsidRPr="004510FE">
        <w:rPr>
          <w:sz w:val="22"/>
          <w:szCs w:val="22"/>
        </w:rPr>
        <w:t>points)</w:t>
      </w:r>
    </w:p>
    <w:p w14:paraId="472428A2" w14:textId="77777777" w:rsidR="001C4797" w:rsidRPr="004510FE" w:rsidRDefault="004510FE" w:rsidP="00443D94">
      <w:pPr>
        <w:tabs>
          <w:tab w:val="left" w:pos="2160"/>
          <w:tab w:val="left" w:pos="6300"/>
          <w:tab w:val="left" w:leader="underscore" w:pos="8010"/>
        </w:tabs>
        <w:rPr>
          <w:b/>
          <w:i/>
          <w:sz w:val="24"/>
          <w:szCs w:val="22"/>
        </w:rPr>
      </w:pPr>
      <w:r w:rsidRPr="004510FE">
        <w:rPr>
          <w:b/>
          <w:i/>
          <w:sz w:val="28"/>
          <w:szCs w:val="22"/>
        </w:rPr>
        <w:tab/>
      </w:r>
      <w:r w:rsidR="00087DE2">
        <w:rPr>
          <w:b/>
          <w:i/>
          <w:sz w:val="24"/>
          <w:szCs w:val="22"/>
        </w:rPr>
        <w:t>TOTAL POINTS</w:t>
      </w:r>
      <w:r w:rsidR="00087DE2">
        <w:rPr>
          <w:b/>
          <w:i/>
          <w:sz w:val="24"/>
          <w:szCs w:val="22"/>
        </w:rPr>
        <w:tab/>
      </w:r>
      <w:r w:rsidR="00087DE2">
        <w:rPr>
          <w:b/>
          <w:i/>
          <w:sz w:val="24"/>
          <w:szCs w:val="22"/>
        </w:rPr>
        <w:tab/>
        <w:t xml:space="preserve"> (218</w:t>
      </w:r>
      <w:r w:rsidR="002A4F43">
        <w:rPr>
          <w:b/>
          <w:i/>
          <w:sz w:val="24"/>
          <w:szCs w:val="22"/>
        </w:rPr>
        <w:t xml:space="preserve"> </w:t>
      </w:r>
      <w:r w:rsidR="00B07639" w:rsidRPr="004510FE">
        <w:rPr>
          <w:b/>
          <w:i/>
          <w:sz w:val="24"/>
          <w:szCs w:val="22"/>
        </w:rPr>
        <w:t>points</w:t>
      </w:r>
      <w:r w:rsidR="001C4797" w:rsidRPr="004510FE">
        <w:rPr>
          <w:b/>
          <w:i/>
          <w:sz w:val="24"/>
          <w:szCs w:val="22"/>
        </w:rPr>
        <w:t>)</w:t>
      </w:r>
    </w:p>
    <w:p w14:paraId="7EB5FAD2" w14:textId="77777777" w:rsidR="004E6AED" w:rsidRPr="004510FE" w:rsidRDefault="004E6AED" w:rsidP="004E6AED">
      <w:pPr>
        <w:jc w:val="both"/>
        <w:rPr>
          <w:b/>
          <w:iCs/>
          <w:sz w:val="24"/>
        </w:rPr>
      </w:pPr>
    </w:p>
    <w:p w14:paraId="26643703" w14:textId="77777777" w:rsidR="004E6AED" w:rsidRPr="004510FE" w:rsidRDefault="004E6AED" w:rsidP="004E6AE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9264" behindDoc="1" locked="0" layoutInCell="1" allowOverlap="1" wp14:anchorId="78E52591" wp14:editId="09DF2B22">
                <wp:simplePos x="0" y="0"/>
                <wp:positionH relativeFrom="column">
                  <wp:posOffset>-80010</wp:posOffset>
                </wp:positionH>
                <wp:positionV relativeFrom="paragraph">
                  <wp:posOffset>36195</wp:posOffset>
                </wp:positionV>
                <wp:extent cx="6296025" cy="894080"/>
                <wp:effectExtent l="9525" t="9525" r="9525" b="1079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56150036" w14:textId="77777777" w:rsidR="004E6AED" w:rsidRDefault="004E6AED" w:rsidP="004E6AE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E52591"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G+J9CUpAgAAUAQAAA4AAAAAAAAAAAAAAAAALgIAAGRycy9l&#10;Mm9Eb2MueG1sUEsBAi0AFAAGAAgAAAAhAET0b9vfAAAACQEAAA8AAAAAAAAAAAAAAAAAgwQAAGRy&#10;cy9kb3ducmV2LnhtbFBLBQYAAAAABAAEAPMAAACPBQAAAAA=&#10;" fillcolor="#d8d8d8">
                <v:textbox>
                  <w:txbxContent>
                    <w:p w14:paraId="56150036" w14:textId="77777777" w:rsidR="004E6AED" w:rsidRDefault="004E6AED" w:rsidP="004E6AED"/>
                  </w:txbxContent>
                </v:textbox>
              </v:shape>
            </w:pict>
          </mc:Fallback>
        </mc:AlternateContent>
      </w:r>
    </w:p>
    <w:p w14:paraId="6D9F3724" w14:textId="77777777" w:rsidR="004E6AED" w:rsidRPr="00CB03C3" w:rsidRDefault="004E6AED" w:rsidP="004E6AED">
      <w:pPr>
        <w:ind w:right="90"/>
        <w:jc w:val="center"/>
        <w:rPr>
          <w:b/>
          <w:sz w:val="40"/>
          <w:szCs w:val="22"/>
        </w:rPr>
      </w:pPr>
      <w:r w:rsidRPr="00CB03C3">
        <w:rPr>
          <w:b/>
          <w:sz w:val="40"/>
        </w:rPr>
        <w:t>Graders: Please double check and verify all scores and answer keys!</w:t>
      </w:r>
    </w:p>
    <w:p w14:paraId="1013641B" w14:textId="77777777" w:rsidR="004E6AED" w:rsidRDefault="004E6AED" w:rsidP="004E6AED">
      <w:pPr>
        <w:pStyle w:val="Header"/>
        <w:tabs>
          <w:tab w:val="clear" w:pos="4320"/>
          <w:tab w:val="clear" w:pos="8640"/>
          <w:tab w:val="left" w:pos="-1440"/>
        </w:tabs>
        <w:jc w:val="center"/>
        <w:rPr>
          <w:sz w:val="22"/>
        </w:rPr>
      </w:pPr>
    </w:p>
    <w:p w14:paraId="52F41562" w14:textId="77777777" w:rsidR="004E6AED" w:rsidRDefault="004E6AED" w:rsidP="004E6AED">
      <w:pPr>
        <w:pStyle w:val="Header"/>
        <w:tabs>
          <w:tab w:val="clear" w:pos="4320"/>
          <w:tab w:val="clear" w:pos="8640"/>
          <w:tab w:val="left" w:pos="-1440"/>
        </w:tabs>
        <w:jc w:val="center"/>
        <w:rPr>
          <w:sz w:val="22"/>
        </w:rPr>
      </w:pPr>
    </w:p>
    <w:p w14:paraId="46B31265" w14:textId="77777777" w:rsidR="001962B9" w:rsidRPr="004510FE" w:rsidRDefault="001962B9" w:rsidP="00F1245D">
      <w:pPr>
        <w:tabs>
          <w:tab w:val="left" w:pos="-1440"/>
        </w:tabs>
        <w:jc w:val="center"/>
        <w:rPr>
          <w:sz w:val="22"/>
          <w:szCs w:val="22"/>
        </w:rPr>
      </w:pPr>
    </w:p>
    <w:p w14:paraId="5ED5861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4085A1D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619F1A4F"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3FD28EE7" w14:textId="77777777" w:rsidR="004E6AED" w:rsidRDefault="004E6AED">
      <w:pPr>
        <w:rPr>
          <w:b/>
          <w:bCs/>
          <w:sz w:val="28"/>
          <w:szCs w:val="28"/>
        </w:rPr>
      </w:pPr>
      <w:r>
        <w:br w:type="page"/>
      </w:r>
    </w:p>
    <w:p w14:paraId="2302CF84" w14:textId="658F26DB" w:rsidR="00CC0E64" w:rsidRPr="0029783C" w:rsidRDefault="00CC0E64" w:rsidP="001962B9">
      <w:pPr>
        <w:pStyle w:val="Heading1"/>
        <w:spacing w:before="0"/>
        <w:jc w:val="center"/>
        <w:rPr>
          <w:rFonts w:ascii="Times New Roman" w:hAnsi="Times New Roman"/>
          <w:color w:val="auto"/>
        </w:rPr>
      </w:pPr>
      <w:r w:rsidRPr="0029783C">
        <w:rPr>
          <w:rFonts w:ascii="Times New Roman" w:hAnsi="Times New Roman"/>
          <w:color w:val="auto"/>
        </w:rPr>
        <w:lastRenderedPageBreak/>
        <w:t>General Instructions</w:t>
      </w:r>
    </w:p>
    <w:p w14:paraId="3DDFCF79" w14:textId="77777777" w:rsidR="00CC0E64" w:rsidRPr="00533B88" w:rsidRDefault="00CC0E64" w:rsidP="001962B9">
      <w:pPr>
        <w:rPr>
          <w:sz w:val="24"/>
          <w:szCs w:val="24"/>
        </w:rPr>
      </w:pPr>
    </w:p>
    <w:p w14:paraId="4E272A99" w14:textId="77777777" w:rsidR="00CC0E64" w:rsidRPr="00533B88" w:rsidRDefault="00CC0E64" w:rsidP="001962B9">
      <w:pPr>
        <w:rPr>
          <w:sz w:val="24"/>
          <w:szCs w:val="24"/>
        </w:rPr>
      </w:pPr>
      <w:r w:rsidRPr="00533B88">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4F9A2106" w14:textId="77777777" w:rsidR="00CC0E64" w:rsidRPr="00533B88" w:rsidRDefault="00CC0E64" w:rsidP="001962B9">
      <w:pPr>
        <w:rPr>
          <w:sz w:val="24"/>
          <w:szCs w:val="24"/>
        </w:rPr>
      </w:pPr>
    </w:p>
    <w:p w14:paraId="66F1BD2B" w14:textId="77777777" w:rsidR="00CC0E64" w:rsidRPr="00533B88" w:rsidRDefault="00A70084" w:rsidP="001962B9">
      <w:pPr>
        <w:rPr>
          <w:sz w:val="24"/>
          <w:szCs w:val="24"/>
        </w:rPr>
      </w:pPr>
      <w:r w:rsidRPr="00533B88">
        <w:rPr>
          <w:sz w:val="24"/>
          <w:szCs w:val="24"/>
        </w:rPr>
        <w:t>Unless otherwise instructed, round all answers to 2 decimal places.</w:t>
      </w:r>
    </w:p>
    <w:p w14:paraId="62F2FA3A" w14:textId="77777777" w:rsidR="00C83B46" w:rsidRPr="00533B88" w:rsidRDefault="00C83B46" w:rsidP="001962B9">
      <w:pPr>
        <w:rPr>
          <w:sz w:val="24"/>
          <w:szCs w:val="24"/>
        </w:rPr>
      </w:pPr>
    </w:p>
    <w:p w14:paraId="1E767A95" w14:textId="77777777" w:rsidR="00C83B46" w:rsidRPr="004E6AED" w:rsidRDefault="00C83B46" w:rsidP="00C83B46">
      <w:pPr>
        <w:rPr>
          <w:b/>
          <w:sz w:val="28"/>
          <w:szCs w:val="28"/>
        </w:rPr>
      </w:pPr>
      <w:r w:rsidRPr="00533B88">
        <w:rPr>
          <w:sz w:val="24"/>
          <w:szCs w:val="24"/>
        </w:rPr>
        <w:br w:type="page"/>
      </w:r>
      <w:r w:rsidRPr="004E6AED">
        <w:rPr>
          <w:b/>
          <w:sz w:val="28"/>
          <w:szCs w:val="28"/>
        </w:rPr>
        <w:lastRenderedPageBreak/>
        <w:t xml:space="preserve">Multiple </w:t>
      </w:r>
      <w:proofErr w:type="gramStart"/>
      <w:r w:rsidRPr="004E6AED">
        <w:rPr>
          <w:b/>
          <w:sz w:val="28"/>
          <w:szCs w:val="28"/>
        </w:rPr>
        <w:t>Choice</w:t>
      </w:r>
      <w:proofErr w:type="gramEnd"/>
      <w:r w:rsidR="009E4DBB" w:rsidRPr="004E6AED">
        <w:rPr>
          <w:b/>
          <w:sz w:val="28"/>
          <w:szCs w:val="28"/>
        </w:rPr>
        <w:t xml:space="preserve"> (2 points each)</w:t>
      </w:r>
    </w:p>
    <w:p w14:paraId="4249751A" w14:textId="77777777" w:rsidR="006F0E30" w:rsidRDefault="006F0E30" w:rsidP="006F0E30">
      <w:pPr>
        <w:rPr>
          <w:sz w:val="24"/>
          <w:szCs w:val="24"/>
        </w:rPr>
      </w:pPr>
    </w:p>
    <w:p w14:paraId="171E5185" w14:textId="77777777" w:rsidR="00B301CA" w:rsidRDefault="009E4DBB" w:rsidP="009E4DBB">
      <w:pPr>
        <w:pStyle w:val="ListParagraph"/>
        <w:numPr>
          <w:ilvl w:val="0"/>
          <w:numId w:val="40"/>
        </w:numPr>
        <w:rPr>
          <w:rFonts w:ascii="Times New Roman" w:hAnsi="Times New Roman" w:cs="Times New Roman"/>
        </w:rPr>
      </w:pPr>
      <w:r w:rsidRPr="009E4DBB">
        <w:rPr>
          <w:rFonts w:ascii="Times New Roman" w:hAnsi="Times New Roman" w:cs="Times New Roman"/>
        </w:rPr>
        <w:t>B</w:t>
      </w:r>
    </w:p>
    <w:p w14:paraId="012A2473"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A</w:t>
      </w:r>
    </w:p>
    <w:p w14:paraId="48C50E0B"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C</w:t>
      </w:r>
    </w:p>
    <w:p w14:paraId="4AB893AA" w14:textId="77777777" w:rsidR="009E4DBB" w:rsidRDefault="00275169" w:rsidP="009E4DBB">
      <w:pPr>
        <w:pStyle w:val="ListParagraph"/>
        <w:numPr>
          <w:ilvl w:val="0"/>
          <w:numId w:val="40"/>
        </w:numPr>
        <w:rPr>
          <w:rFonts w:ascii="Times New Roman" w:hAnsi="Times New Roman" w:cs="Times New Roman"/>
        </w:rPr>
      </w:pPr>
      <w:r>
        <w:rPr>
          <w:rFonts w:ascii="Times New Roman" w:hAnsi="Times New Roman" w:cs="Times New Roman"/>
        </w:rPr>
        <w:t>C</w:t>
      </w:r>
    </w:p>
    <w:p w14:paraId="2605B3A1"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D</w:t>
      </w:r>
    </w:p>
    <w:p w14:paraId="43C8FD48"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10A98C2D"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D</w:t>
      </w:r>
    </w:p>
    <w:p w14:paraId="537345BB"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C</w:t>
      </w:r>
    </w:p>
    <w:p w14:paraId="0846F74C"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2589C25A" w14:textId="77777777" w:rsidR="009E4DBB" w:rsidRDefault="0021125E" w:rsidP="009E4DBB">
      <w:pPr>
        <w:pStyle w:val="ListParagraph"/>
        <w:numPr>
          <w:ilvl w:val="0"/>
          <w:numId w:val="40"/>
        </w:numPr>
        <w:rPr>
          <w:rFonts w:ascii="Times New Roman" w:hAnsi="Times New Roman" w:cs="Times New Roman"/>
        </w:rPr>
      </w:pPr>
      <w:r>
        <w:rPr>
          <w:rFonts w:ascii="Times New Roman" w:hAnsi="Times New Roman" w:cs="Times New Roman"/>
        </w:rPr>
        <w:t>D</w:t>
      </w:r>
    </w:p>
    <w:p w14:paraId="30F1C2D3"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D</w:t>
      </w:r>
    </w:p>
    <w:p w14:paraId="45CBE11C"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3987BB73"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272F012C"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A</w:t>
      </w:r>
    </w:p>
    <w:p w14:paraId="514CB905"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0762CBF6"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A</w:t>
      </w:r>
    </w:p>
    <w:p w14:paraId="7437595B"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0A6BF2B8"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6A4B3DA8"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C</w:t>
      </w:r>
    </w:p>
    <w:p w14:paraId="63893470"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A</w:t>
      </w:r>
    </w:p>
    <w:p w14:paraId="21ADA7CC" w14:textId="77777777" w:rsidR="009E4DBB" w:rsidRDefault="00B74703" w:rsidP="009E4DBB">
      <w:pPr>
        <w:pStyle w:val="ListParagraph"/>
        <w:numPr>
          <w:ilvl w:val="0"/>
          <w:numId w:val="40"/>
        </w:numPr>
        <w:rPr>
          <w:rFonts w:ascii="Times New Roman" w:hAnsi="Times New Roman" w:cs="Times New Roman"/>
        </w:rPr>
      </w:pPr>
      <w:r>
        <w:rPr>
          <w:rFonts w:ascii="Times New Roman" w:hAnsi="Times New Roman" w:cs="Times New Roman"/>
        </w:rPr>
        <w:t>C</w:t>
      </w:r>
    </w:p>
    <w:p w14:paraId="1E0B014C"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273D7F54"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7D4A6E43"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B</w:t>
      </w:r>
    </w:p>
    <w:p w14:paraId="2B74FBC0" w14:textId="77777777" w:rsidR="009E4DBB" w:rsidRDefault="009E4DBB" w:rsidP="009E4DBB">
      <w:pPr>
        <w:pStyle w:val="ListParagraph"/>
        <w:numPr>
          <w:ilvl w:val="0"/>
          <w:numId w:val="40"/>
        </w:numPr>
        <w:rPr>
          <w:rFonts w:ascii="Times New Roman" w:hAnsi="Times New Roman" w:cs="Times New Roman"/>
        </w:rPr>
      </w:pPr>
      <w:r>
        <w:rPr>
          <w:rFonts w:ascii="Times New Roman" w:hAnsi="Times New Roman" w:cs="Times New Roman"/>
        </w:rPr>
        <w:t>D</w:t>
      </w:r>
    </w:p>
    <w:p w14:paraId="41EAAE85" w14:textId="77777777" w:rsidR="009E4DBB" w:rsidRPr="009E4DBB" w:rsidRDefault="009E4DBB" w:rsidP="009E4DBB"/>
    <w:p w14:paraId="6335FFE1" w14:textId="77777777" w:rsidR="00B301CA" w:rsidRDefault="00B301CA">
      <w:pPr>
        <w:rPr>
          <w:rFonts w:eastAsiaTheme="minorEastAsia"/>
          <w:b/>
          <w:color w:val="000000"/>
          <w:sz w:val="24"/>
          <w:szCs w:val="24"/>
        </w:rPr>
      </w:pPr>
      <w:r>
        <w:rPr>
          <w:b/>
          <w:sz w:val="24"/>
          <w:szCs w:val="24"/>
        </w:rPr>
        <w:br w:type="page"/>
      </w:r>
    </w:p>
    <w:p w14:paraId="29A6333B" w14:textId="77777777" w:rsidR="00141808" w:rsidRPr="004E6AED" w:rsidRDefault="00141808" w:rsidP="00141808">
      <w:pPr>
        <w:pStyle w:val="NormalText"/>
        <w:rPr>
          <w:sz w:val="28"/>
          <w:szCs w:val="28"/>
        </w:rPr>
      </w:pPr>
      <w:r w:rsidRPr="004E6AED">
        <w:rPr>
          <w:b/>
          <w:sz w:val="28"/>
          <w:szCs w:val="28"/>
        </w:rPr>
        <w:lastRenderedPageBreak/>
        <w:t xml:space="preserve">Short </w:t>
      </w:r>
      <w:proofErr w:type="gramStart"/>
      <w:r w:rsidRPr="004E6AED">
        <w:rPr>
          <w:b/>
          <w:sz w:val="28"/>
          <w:szCs w:val="28"/>
        </w:rPr>
        <w:t>Answer</w:t>
      </w:r>
      <w:proofErr w:type="gramEnd"/>
      <w:r w:rsidR="00D3523D" w:rsidRPr="004E6AED">
        <w:rPr>
          <w:b/>
          <w:sz w:val="28"/>
          <w:szCs w:val="28"/>
        </w:rPr>
        <w:t xml:space="preserve"> (3</w:t>
      </w:r>
      <w:r w:rsidR="0008105C" w:rsidRPr="004E6AED">
        <w:rPr>
          <w:b/>
          <w:sz w:val="28"/>
          <w:szCs w:val="28"/>
        </w:rPr>
        <w:t xml:space="preserve"> points each)</w:t>
      </w:r>
    </w:p>
    <w:p w14:paraId="680825C3" w14:textId="77777777" w:rsidR="00141808" w:rsidRDefault="00141808" w:rsidP="00141808">
      <w:pPr>
        <w:pStyle w:val="NormalText"/>
        <w:rPr>
          <w:sz w:val="24"/>
          <w:szCs w:val="24"/>
        </w:rPr>
      </w:pPr>
    </w:p>
    <w:p w14:paraId="1B9DA70C" w14:textId="77777777" w:rsidR="007153E9" w:rsidRDefault="007153E9" w:rsidP="007153E9">
      <w:pPr>
        <w:pStyle w:val="NormalText"/>
        <w:rPr>
          <w:sz w:val="24"/>
          <w:szCs w:val="24"/>
        </w:rPr>
      </w:pPr>
      <w:r w:rsidRPr="007153E9">
        <w:rPr>
          <w:sz w:val="24"/>
          <w:szCs w:val="24"/>
        </w:rPr>
        <w:t xml:space="preserve">The Refining Department of Mister Terrific, Inc. had 7,900 tons of sugar to account for </w:t>
      </w:r>
      <w:r>
        <w:rPr>
          <w:sz w:val="24"/>
          <w:szCs w:val="24"/>
        </w:rPr>
        <w:t>in July. Of the 7,900 tons, 4,9</w:t>
      </w:r>
      <w:r w:rsidRPr="007153E9">
        <w:rPr>
          <w:sz w:val="24"/>
          <w:szCs w:val="24"/>
        </w:rPr>
        <w:t xml:space="preserve">00 tons were completed and transferred </w:t>
      </w:r>
      <w:r>
        <w:rPr>
          <w:sz w:val="24"/>
          <w:szCs w:val="24"/>
        </w:rPr>
        <w:t>to the Boiling Department.  T</w:t>
      </w:r>
      <w:r w:rsidRPr="007153E9">
        <w:rPr>
          <w:sz w:val="24"/>
          <w:szCs w:val="24"/>
        </w:rPr>
        <w:t xml:space="preserve">he remaining 3,000 tons were </w:t>
      </w:r>
      <w:r>
        <w:rPr>
          <w:sz w:val="24"/>
          <w:szCs w:val="24"/>
        </w:rPr>
        <w:t xml:space="preserve">100% complete for materials and </w:t>
      </w:r>
      <w:r w:rsidRPr="007153E9">
        <w:rPr>
          <w:sz w:val="24"/>
          <w:szCs w:val="24"/>
        </w:rPr>
        <w:t>50% complete</w:t>
      </w:r>
      <w:r>
        <w:rPr>
          <w:sz w:val="24"/>
          <w:szCs w:val="24"/>
        </w:rPr>
        <w:t xml:space="preserve"> for conversion costs</w:t>
      </w:r>
      <w:r w:rsidRPr="007153E9">
        <w:rPr>
          <w:sz w:val="24"/>
          <w:szCs w:val="24"/>
        </w:rPr>
        <w:t xml:space="preserve">. </w:t>
      </w:r>
    </w:p>
    <w:p w14:paraId="0A1E3ED8" w14:textId="77777777" w:rsidR="007153E9" w:rsidRPr="007153E9" w:rsidRDefault="007153E9" w:rsidP="007153E9">
      <w:pPr>
        <w:pStyle w:val="NormalText"/>
        <w:rPr>
          <w:sz w:val="24"/>
          <w:szCs w:val="24"/>
        </w:rPr>
      </w:pPr>
    </w:p>
    <w:p w14:paraId="455DA2E2" w14:textId="77777777" w:rsidR="007153E9" w:rsidRPr="007153E9" w:rsidRDefault="00B301CA" w:rsidP="007153E9">
      <w:pPr>
        <w:pStyle w:val="NormalText"/>
        <w:numPr>
          <w:ilvl w:val="0"/>
          <w:numId w:val="39"/>
        </w:numPr>
        <w:rPr>
          <w:sz w:val="24"/>
          <w:szCs w:val="24"/>
        </w:rPr>
      </w:pPr>
      <w:r>
        <w:rPr>
          <w:sz w:val="24"/>
          <w:szCs w:val="24"/>
        </w:rPr>
        <w:t>T</w:t>
      </w:r>
      <w:r w:rsidR="007153E9" w:rsidRPr="007153E9">
        <w:rPr>
          <w:sz w:val="24"/>
          <w:szCs w:val="24"/>
        </w:rPr>
        <w:t xml:space="preserve">he total equivalent units of </w:t>
      </w:r>
      <w:r>
        <w:rPr>
          <w:sz w:val="24"/>
          <w:szCs w:val="24"/>
        </w:rPr>
        <w:t xml:space="preserve">production for direct materials is </w:t>
      </w:r>
      <w:r w:rsidR="009E4DBB">
        <w:rPr>
          <w:sz w:val="24"/>
          <w:szCs w:val="24"/>
          <w:u w:val="single"/>
        </w:rPr>
        <w:t>7,900</w:t>
      </w:r>
    </w:p>
    <w:p w14:paraId="343E9DB5" w14:textId="77777777" w:rsidR="007153E9" w:rsidRPr="007153E9" w:rsidRDefault="007153E9" w:rsidP="007153E9">
      <w:pPr>
        <w:pStyle w:val="NormalText"/>
        <w:rPr>
          <w:sz w:val="24"/>
          <w:szCs w:val="24"/>
        </w:rPr>
      </w:pPr>
    </w:p>
    <w:p w14:paraId="6134E7EB" w14:textId="77777777" w:rsidR="007153E9" w:rsidRPr="007153E9" w:rsidRDefault="007153E9" w:rsidP="007153E9">
      <w:pPr>
        <w:pStyle w:val="NormalText"/>
        <w:rPr>
          <w:sz w:val="24"/>
          <w:szCs w:val="24"/>
        </w:rPr>
      </w:pPr>
    </w:p>
    <w:p w14:paraId="45B200EE" w14:textId="77777777" w:rsidR="007153E9" w:rsidRPr="007153E9" w:rsidRDefault="007153E9" w:rsidP="007153E9">
      <w:pPr>
        <w:pStyle w:val="NormalText"/>
        <w:rPr>
          <w:sz w:val="24"/>
          <w:szCs w:val="24"/>
        </w:rPr>
      </w:pPr>
    </w:p>
    <w:p w14:paraId="58DA8D24" w14:textId="77777777" w:rsidR="007153E9" w:rsidRPr="007153E9" w:rsidRDefault="00B301CA" w:rsidP="007153E9">
      <w:pPr>
        <w:pStyle w:val="NormalText"/>
        <w:numPr>
          <w:ilvl w:val="0"/>
          <w:numId w:val="39"/>
        </w:numPr>
        <w:rPr>
          <w:sz w:val="24"/>
          <w:szCs w:val="24"/>
        </w:rPr>
      </w:pPr>
      <w:r>
        <w:rPr>
          <w:sz w:val="24"/>
          <w:szCs w:val="24"/>
        </w:rPr>
        <w:t>The</w:t>
      </w:r>
      <w:r w:rsidR="007153E9" w:rsidRPr="007153E9">
        <w:rPr>
          <w:sz w:val="24"/>
          <w:szCs w:val="24"/>
        </w:rPr>
        <w:t xml:space="preserve"> total equivalent units of </w:t>
      </w:r>
      <w:r>
        <w:rPr>
          <w:sz w:val="24"/>
          <w:szCs w:val="24"/>
        </w:rPr>
        <w:t xml:space="preserve">production for conversion costs is </w:t>
      </w:r>
      <w:r w:rsidR="009E4DBB">
        <w:rPr>
          <w:sz w:val="24"/>
          <w:szCs w:val="24"/>
          <w:u w:val="single"/>
        </w:rPr>
        <w:t>6,400</w:t>
      </w:r>
    </w:p>
    <w:p w14:paraId="53658062" w14:textId="77777777" w:rsidR="007153E9" w:rsidRPr="007153E9" w:rsidRDefault="007153E9" w:rsidP="007153E9">
      <w:pPr>
        <w:pStyle w:val="NormalText"/>
        <w:rPr>
          <w:sz w:val="24"/>
          <w:szCs w:val="24"/>
        </w:rPr>
      </w:pPr>
    </w:p>
    <w:p w14:paraId="77FB156D" w14:textId="77777777" w:rsidR="007153E9" w:rsidRPr="007153E9" w:rsidRDefault="007153E9" w:rsidP="007153E9">
      <w:pPr>
        <w:pStyle w:val="NormalText"/>
        <w:rPr>
          <w:sz w:val="24"/>
          <w:szCs w:val="24"/>
        </w:rPr>
      </w:pPr>
    </w:p>
    <w:p w14:paraId="7671F107" w14:textId="77777777" w:rsidR="007153E9" w:rsidRPr="007153E9" w:rsidRDefault="007153E9" w:rsidP="007153E9">
      <w:pPr>
        <w:pStyle w:val="NormalText"/>
        <w:rPr>
          <w:sz w:val="24"/>
          <w:szCs w:val="24"/>
        </w:rPr>
      </w:pPr>
    </w:p>
    <w:p w14:paraId="0C389242" w14:textId="77777777" w:rsidR="007153E9" w:rsidRPr="007153E9" w:rsidRDefault="007153E9" w:rsidP="007153E9">
      <w:pPr>
        <w:pStyle w:val="NormalText"/>
        <w:rPr>
          <w:sz w:val="24"/>
          <w:szCs w:val="24"/>
        </w:rPr>
      </w:pPr>
    </w:p>
    <w:p w14:paraId="714F9310" w14:textId="77777777" w:rsidR="007153E9" w:rsidRPr="007153E9" w:rsidRDefault="007153E9" w:rsidP="007153E9">
      <w:pPr>
        <w:pStyle w:val="NormalText"/>
        <w:rPr>
          <w:sz w:val="24"/>
          <w:szCs w:val="24"/>
        </w:rPr>
      </w:pPr>
    </w:p>
    <w:p w14:paraId="14C9C9A5" w14:textId="77777777" w:rsidR="006F2312" w:rsidRDefault="00B301CA" w:rsidP="007153E9">
      <w:pPr>
        <w:pStyle w:val="NormalText"/>
        <w:numPr>
          <w:ilvl w:val="0"/>
          <w:numId w:val="39"/>
        </w:numPr>
        <w:rPr>
          <w:sz w:val="24"/>
          <w:szCs w:val="24"/>
        </w:rPr>
      </w:pPr>
      <w:r>
        <w:rPr>
          <w:sz w:val="24"/>
          <w:szCs w:val="24"/>
        </w:rPr>
        <w:t xml:space="preserve">If </w:t>
      </w:r>
      <w:r w:rsidR="007153E9" w:rsidRPr="007153E9">
        <w:rPr>
          <w:sz w:val="24"/>
          <w:szCs w:val="24"/>
        </w:rPr>
        <w:t>Mister Terrific, Inc. had materials cost of $5,800</w:t>
      </w:r>
      <w:r>
        <w:rPr>
          <w:sz w:val="24"/>
          <w:szCs w:val="24"/>
        </w:rPr>
        <w:t xml:space="preserve">, </w:t>
      </w:r>
      <w:r w:rsidR="007153E9" w:rsidRPr="007153E9">
        <w:rPr>
          <w:sz w:val="24"/>
          <w:szCs w:val="24"/>
        </w:rPr>
        <w:t>the cost o</w:t>
      </w:r>
      <w:r>
        <w:rPr>
          <w:sz w:val="24"/>
          <w:szCs w:val="24"/>
        </w:rPr>
        <w:t xml:space="preserve">f materials per equivalent unit </w:t>
      </w:r>
    </w:p>
    <w:p w14:paraId="1C498A19" w14:textId="77777777" w:rsidR="006F2312" w:rsidRDefault="006F2312" w:rsidP="006F2312">
      <w:pPr>
        <w:pStyle w:val="NormalText"/>
        <w:ind w:left="720"/>
        <w:rPr>
          <w:sz w:val="24"/>
          <w:szCs w:val="24"/>
        </w:rPr>
      </w:pPr>
    </w:p>
    <w:p w14:paraId="4C439BAD" w14:textId="77777777" w:rsidR="007153E9" w:rsidRPr="007153E9" w:rsidRDefault="00B301CA" w:rsidP="006F2312">
      <w:pPr>
        <w:pStyle w:val="NormalText"/>
        <w:ind w:left="720"/>
        <w:rPr>
          <w:sz w:val="24"/>
          <w:szCs w:val="24"/>
        </w:rPr>
      </w:pPr>
      <w:proofErr w:type="gramStart"/>
      <w:r>
        <w:rPr>
          <w:sz w:val="24"/>
          <w:szCs w:val="24"/>
        </w:rPr>
        <w:t>is</w:t>
      </w:r>
      <w:proofErr w:type="gramEnd"/>
      <w:r>
        <w:rPr>
          <w:sz w:val="24"/>
          <w:szCs w:val="24"/>
        </w:rPr>
        <w:t xml:space="preserve"> </w:t>
      </w:r>
      <w:r w:rsidR="009E4DBB">
        <w:rPr>
          <w:sz w:val="24"/>
          <w:szCs w:val="24"/>
          <w:u w:val="single"/>
        </w:rPr>
        <w:t>$0.73</w:t>
      </w:r>
    </w:p>
    <w:p w14:paraId="58B81755" w14:textId="77777777" w:rsidR="007153E9" w:rsidRPr="007153E9" w:rsidRDefault="007153E9" w:rsidP="007153E9">
      <w:pPr>
        <w:pStyle w:val="NormalText"/>
        <w:rPr>
          <w:sz w:val="24"/>
          <w:szCs w:val="24"/>
        </w:rPr>
      </w:pPr>
    </w:p>
    <w:p w14:paraId="29640FC4" w14:textId="77777777" w:rsidR="007153E9" w:rsidRPr="007153E9" w:rsidRDefault="007153E9" w:rsidP="007153E9">
      <w:pPr>
        <w:pStyle w:val="NormalText"/>
        <w:rPr>
          <w:sz w:val="24"/>
          <w:szCs w:val="24"/>
        </w:rPr>
      </w:pPr>
    </w:p>
    <w:p w14:paraId="7EBD9DA7" w14:textId="77777777" w:rsidR="007153E9" w:rsidRPr="007153E9" w:rsidRDefault="007153E9" w:rsidP="007153E9">
      <w:pPr>
        <w:pStyle w:val="NormalText"/>
        <w:rPr>
          <w:sz w:val="24"/>
          <w:szCs w:val="24"/>
        </w:rPr>
      </w:pPr>
    </w:p>
    <w:p w14:paraId="4B560C80" w14:textId="77777777" w:rsidR="007153E9" w:rsidRPr="007153E9" w:rsidRDefault="007153E9" w:rsidP="007153E9">
      <w:pPr>
        <w:pStyle w:val="NormalText"/>
        <w:rPr>
          <w:sz w:val="24"/>
          <w:szCs w:val="24"/>
        </w:rPr>
      </w:pPr>
    </w:p>
    <w:p w14:paraId="3F2A55A7" w14:textId="77777777" w:rsidR="006F2312" w:rsidRDefault="006F2312" w:rsidP="006F2312">
      <w:pPr>
        <w:pStyle w:val="NormalText"/>
        <w:numPr>
          <w:ilvl w:val="0"/>
          <w:numId w:val="39"/>
        </w:numPr>
        <w:rPr>
          <w:sz w:val="24"/>
          <w:szCs w:val="24"/>
        </w:rPr>
      </w:pPr>
      <w:r>
        <w:rPr>
          <w:sz w:val="24"/>
          <w:szCs w:val="24"/>
        </w:rPr>
        <w:t xml:space="preserve">If </w:t>
      </w:r>
      <w:r w:rsidRPr="007153E9">
        <w:rPr>
          <w:sz w:val="24"/>
          <w:szCs w:val="24"/>
        </w:rPr>
        <w:t>Mist</w:t>
      </w:r>
      <w:r>
        <w:rPr>
          <w:sz w:val="24"/>
          <w:szCs w:val="24"/>
        </w:rPr>
        <w:t xml:space="preserve">er Terrific, Inc. had conversion cost of $460, </w:t>
      </w:r>
      <w:r w:rsidRPr="007153E9">
        <w:rPr>
          <w:sz w:val="24"/>
          <w:szCs w:val="24"/>
        </w:rPr>
        <w:t xml:space="preserve">the </w:t>
      </w:r>
      <w:r>
        <w:rPr>
          <w:sz w:val="24"/>
          <w:szCs w:val="24"/>
        </w:rPr>
        <w:t xml:space="preserve">conversion </w:t>
      </w:r>
      <w:r w:rsidRPr="007153E9">
        <w:rPr>
          <w:sz w:val="24"/>
          <w:szCs w:val="24"/>
        </w:rPr>
        <w:t xml:space="preserve">cost </w:t>
      </w:r>
      <w:r>
        <w:rPr>
          <w:sz w:val="24"/>
          <w:szCs w:val="24"/>
        </w:rPr>
        <w:t xml:space="preserve">per equivalent unit </w:t>
      </w:r>
    </w:p>
    <w:p w14:paraId="5624C8A0" w14:textId="77777777" w:rsidR="006F2312" w:rsidRDefault="006F2312" w:rsidP="006F2312">
      <w:pPr>
        <w:pStyle w:val="NormalText"/>
        <w:ind w:left="720"/>
        <w:rPr>
          <w:sz w:val="24"/>
          <w:szCs w:val="24"/>
        </w:rPr>
      </w:pPr>
    </w:p>
    <w:p w14:paraId="5C317D9C" w14:textId="77777777" w:rsidR="006F2312" w:rsidRPr="007153E9" w:rsidRDefault="006F2312" w:rsidP="006F2312">
      <w:pPr>
        <w:pStyle w:val="NormalText"/>
        <w:ind w:left="720"/>
        <w:rPr>
          <w:sz w:val="24"/>
          <w:szCs w:val="24"/>
        </w:rPr>
      </w:pPr>
      <w:proofErr w:type="gramStart"/>
      <w:r>
        <w:rPr>
          <w:sz w:val="24"/>
          <w:szCs w:val="24"/>
        </w:rPr>
        <w:t>is</w:t>
      </w:r>
      <w:proofErr w:type="gramEnd"/>
      <w:r>
        <w:rPr>
          <w:sz w:val="24"/>
          <w:szCs w:val="24"/>
        </w:rPr>
        <w:t xml:space="preserve"> </w:t>
      </w:r>
      <w:r w:rsidR="009E4DBB">
        <w:rPr>
          <w:sz w:val="24"/>
          <w:szCs w:val="24"/>
          <w:u w:val="single"/>
        </w:rPr>
        <w:t>$0.07</w:t>
      </w:r>
    </w:p>
    <w:p w14:paraId="71ACC18E" w14:textId="77777777" w:rsidR="007153E9" w:rsidRPr="007153E9" w:rsidRDefault="007153E9" w:rsidP="007153E9">
      <w:pPr>
        <w:pStyle w:val="NormalText"/>
        <w:rPr>
          <w:sz w:val="24"/>
          <w:szCs w:val="24"/>
        </w:rPr>
      </w:pPr>
    </w:p>
    <w:p w14:paraId="0B8A5668" w14:textId="77777777" w:rsidR="007153E9" w:rsidRPr="007153E9" w:rsidRDefault="007153E9" w:rsidP="007153E9">
      <w:pPr>
        <w:pStyle w:val="NormalText"/>
        <w:rPr>
          <w:sz w:val="24"/>
          <w:szCs w:val="24"/>
        </w:rPr>
      </w:pPr>
    </w:p>
    <w:p w14:paraId="552183F6" w14:textId="77777777" w:rsidR="007153E9" w:rsidRPr="007153E9" w:rsidRDefault="007153E9" w:rsidP="007153E9">
      <w:pPr>
        <w:pStyle w:val="NormalText"/>
        <w:rPr>
          <w:sz w:val="24"/>
          <w:szCs w:val="24"/>
        </w:rPr>
      </w:pPr>
    </w:p>
    <w:p w14:paraId="01D04658" w14:textId="77777777" w:rsidR="007153E9" w:rsidRPr="007153E9" w:rsidRDefault="007153E9" w:rsidP="007153E9">
      <w:pPr>
        <w:pStyle w:val="NormalText"/>
        <w:rPr>
          <w:sz w:val="24"/>
          <w:szCs w:val="24"/>
        </w:rPr>
      </w:pPr>
    </w:p>
    <w:p w14:paraId="2E274682" w14:textId="77777777" w:rsidR="007153E9" w:rsidRPr="007153E9" w:rsidRDefault="006F2312" w:rsidP="007153E9">
      <w:pPr>
        <w:pStyle w:val="NormalText"/>
        <w:numPr>
          <w:ilvl w:val="0"/>
          <w:numId w:val="39"/>
        </w:numPr>
        <w:rPr>
          <w:sz w:val="24"/>
          <w:szCs w:val="24"/>
        </w:rPr>
      </w:pPr>
      <w:r>
        <w:rPr>
          <w:sz w:val="24"/>
          <w:szCs w:val="24"/>
        </w:rPr>
        <w:t>T</w:t>
      </w:r>
      <w:r w:rsidR="007153E9" w:rsidRPr="007153E9">
        <w:rPr>
          <w:sz w:val="24"/>
          <w:szCs w:val="24"/>
        </w:rPr>
        <w:t>he total cost assigned to the units transf</w:t>
      </w:r>
      <w:r>
        <w:rPr>
          <w:sz w:val="24"/>
          <w:szCs w:val="24"/>
        </w:rPr>
        <w:t xml:space="preserve">erred to the Boiling Department is </w:t>
      </w:r>
      <w:r w:rsidR="009E4DBB">
        <w:rPr>
          <w:sz w:val="24"/>
          <w:szCs w:val="24"/>
          <w:u w:val="single"/>
        </w:rPr>
        <w:t>$3,920</w:t>
      </w:r>
    </w:p>
    <w:p w14:paraId="33C8A6F9" w14:textId="77777777" w:rsidR="007153E9" w:rsidRPr="007153E9" w:rsidRDefault="007153E9" w:rsidP="007153E9">
      <w:pPr>
        <w:pStyle w:val="NormalText"/>
        <w:rPr>
          <w:sz w:val="24"/>
          <w:szCs w:val="24"/>
        </w:rPr>
      </w:pPr>
    </w:p>
    <w:p w14:paraId="33BA5C59" w14:textId="77777777" w:rsidR="007153E9" w:rsidRPr="007153E9" w:rsidRDefault="007153E9" w:rsidP="007153E9">
      <w:pPr>
        <w:pStyle w:val="NormalText"/>
        <w:rPr>
          <w:sz w:val="24"/>
          <w:szCs w:val="24"/>
        </w:rPr>
      </w:pPr>
    </w:p>
    <w:p w14:paraId="0F759D86" w14:textId="77777777" w:rsidR="007153E9" w:rsidRPr="007153E9" w:rsidRDefault="007153E9" w:rsidP="007153E9">
      <w:pPr>
        <w:pStyle w:val="NormalText"/>
        <w:rPr>
          <w:sz w:val="24"/>
          <w:szCs w:val="24"/>
        </w:rPr>
      </w:pPr>
    </w:p>
    <w:p w14:paraId="2E28D354" w14:textId="77777777" w:rsidR="007153E9" w:rsidRPr="007153E9" w:rsidRDefault="007153E9" w:rsidP="007153E9">
      <w:pPr>
        <w:pStyle w:val="NormalText"/>
        <w:rPr>
          <w:sz w:val="24"/>
          <w:szCs w:val="24"/>
        </w:rPr>
      </w:pPr>
    </w:p>
    <w:p w14:paraId="6F401973" w14:textId="77777777" w:rsidR="007153E9" w:rsidRPr="007153E9" w:rsidRDefault="007153E9" w:rsidP="007153E9">
      <w:pPr>
        <w:pStyle w:val="NormalText"/>
        <w:rPr>
          <w:sz w:val="24"/>
          <w:szCs w:val="24"/>
        </w:rPr>
      </w:pPr>
    </w:p>
    <w:p w14:paraId="091D4C1D" w14:textId="77777777" w:rsidR="00136CE5" w:rsidRDefault="006F2312" w:rsidP="007153E9">
      <w:pPr>
        <w:pStyle w:val="NormalText"/>
        <w:numPr>
          <w:ilvl w:val="0"/>
          <w:numId w:val="39"/>
        </w:numPr>
        <w:rPr>
          <w:sz w:val="24"/>
          <w:szCs w:val="24"/>
        </w:rPr>
      </w:pPr>
      <w:r>
        <w:rPr>
          <w:sz w:val="24"/>
          <w:szCs w:val="24"/>
        </w:rPr>
        <w:t xml:space="preserve">The </w:t>
      </w:r>
      <w:r w:rsidR="007153E9" w:rsidRPr="007153E9">
        <w:rPr>
          <w:sz w:val="24"/>
          <w:szCs w:val="24"/>
        </w:rPr>
        <w:t xml:space="preserve"> total cost assigned to the units in endin</w:t>
      </w:r>
      <w:r>
        <w:rPr>
          <w:sz w:val="24"/>
          <w:szCs w:val="24"/>
        </w:rPr>
        <w:t xml:space="preserve">g Work in Process is </w:t>
      </w:r>
      <w:r w:rsidR="009E4DBB">
        <w:rPr>
          <w:sz w:val="24"/>
          <w:szCs w:val="24"/>
          <w:u w:val="single"/>
        </w:rPr>
        <w:t>$2,295</w:t>
      </w:r>
    </w:p>
    <w:p w14:paraId="43FDA769" w14:textId="77777777" w:rsidR="007153E9" w:rsidRDefault="007153E9" w:rsidP="007153E9">
      <w:pPr>
        <w:pStyle w:val="NormalText"/>
        <w:ind w:left="720"/>
        <w:rPr>
          <w:sz w:val="24"/>
          <w:szCs w:val="24"/>
        </w:rPr>
      </w:pPr>
    </w:p>
    <w:p w14:paraId="750C4DCB" w14:textId="77777777" w:rsidR="007153E9" w:rsidRDefault="007153E9">
      <w:pPr>
        <w:rPr>
          <w:rFonts w:eastAsiaTheme="minorEastAsia"/>
          <w:color w:val="000000"/>
          <w:sz w:val="24"/>
          <w:szCs w:val="24"/>
        </w:rPr>
      </w:pPr>
      <w:r>
        <w:rPr>
          <w:sz w:val="24"/>
          <w:szCs w:val="24"/>
        </w:rPr>
        <w:br w:type="page"/>
      </w:r>
    </w:p>
    <w:p w14:paraId="74115F1A" w14:textId="77777777" w:rsidR="007153E9" w:rsidRDefault="007153E9" w:rsidP="007153E9">
      <w:pPr>
        <w:pStyle w:val="NormalText"/>
        <w:rPr>
          <w:sz w:val="24"/>
          <w:szCs w:val="24"/>
        </w:rPr>
      </w:pPr>
      <w:r>
        <w:rPr>
          <w:sz w:val="24"/>
          <w:szCs w:val="24"/>
        </w:rPr>
        <w:lastRenderedPageBreak/>
        <w:t>Overwatch Co. pulled the following information from its 2019 master budget to calculate its predetermined overhead rate</w:t>
      </w:r>
    </w:p>
    <w:tbl>
      <w:tblPr>
        <w:tblStyle w:val="TableGrid"/>
        <w:tblW w:w="0" w:type="auto"/>
        <w:tblLook w:val="04A0" w:firstRow="1" w:lastRow="0" w:firstColumn="1" w:lastColumn="0" w:noHBand="0" w:noVBand="1"/>
      </w:tblPr>
      <w:tblGrid>
        <w:gridCol w:w="2425"/>
        <w:gridCol w:w="1440"/>
      </w:tblGrid>
      <w:tr w:rsidR="007153E9" w14:paraId="36B3E64B" w14:textId="77777777" w:rsidTr="007153E9">
        <w:tc>
          <w:tcPr>
            <w:tcW w:w="2425" w:type="dxa"/>
          </w:tcPr>
          <w:p w14:paraId="597A5A1C" w14:textId="77777777" w:rsidR="007153E9" w:rsidRDefault="007153E9" w:rsidP="007153E9">
            <w:pPr>
              <w:pStyle w:val="NormalText"/>
              <w:rPr>
                <w:sz w:val="24"/>
                <w:szCs w:val="24"/>
              </w:rPr>
            </w:pPr>
            <w:r>
              <w:rPr>
                <w:sz w:val="24"/>
                <w:szCs w:val="24"/>
              </w:rPr>
              <w:t>Budgeted Overhead</w:t>
            </w:r>
          </w:p>
        </w:tc>
        <w:tc>
          <w:tcPr>
            <w:tcW w:w="1440" w:type="dxa"/>
            <w:vAlign w:val="center"/>
          </w:tcPr>
          <w:p w14:paraId="45DFD324" w14:textId="77777777" w:rsidR="007153E9" w:rsidRDefault="007153E9" w:rsidP="007153E9">
            <w:pPr>
              <w:pStyle w:val="NormalText"/>
              <w:jc w:val="right"/>
              <w:rPr>
                <w:sz w:val="24"/>
                <w:szCs w:val="24"/>
              </w:rPr>
            </w:pPr>
            <w:r>
              <w:rPr>
                <w:sz w:val="24"/>
                <w:szCs w:val="24"/>
              </w:rPr>
              <w:t>$748,000</w:t>
            </w:r>
          </w:p>
        </w:tc>
      </w:tr>
      <w:tr w:rsidR="007153E9" w14:paraId="087EE235" w14:textId="77777777" w:rsidTr="007153E9">
        <w:tc>
          <w:tcPr>
            <w:tcW w:w="2425" w:type="dxa"/>
          </w:tcPr>
          <w:p w14:paraId="2E969966" w14:textId="77777777" w:rsidR="007153E9" w:rsidRDefault="007153E9" w:rsidP="007153E9">
            <w:pPr>
              <w:pStyle w:val="NormalText"/>
              <w:rPr>
                <w:sz w:val="24"/>
                <w:szCs w:val="24"/>
              </w:rPr>
            </w:pPr>
            <w:r>
              <w:rPr>
                <w:sz w:val="24"/>
                <w:szCs w:val="24"/>
              </w:rPr>
              <w:t>Direct Labor</w:t>
            </w:r>
          </w:p>
        </w:tc>
        <w:tc>
          <w:tcPr>
            <w:tcW w:w="1440" w:type="dxa"/>
            <w:vAlign w:val="center"/>
          </w:tcPr>
          <w:p w14:paraId="6287A2D6" w14:textId="77777777" w:rsidR="007153E9" w:rsidRDefault="007153E9" w:rsidP="007153E9">
            <w:pPr>
              <w:pStyle w:val="NormalText"/>
              <w:jc w:val="right"/>
              <w:rPr>
                <w:sz w:val="24"/>
                <w:szCs w:val="24"/>
              </w:rPr>
            </w:pPr>
            <w:r>
              <w:rPr>
                <w:sz w:val="24"/>
                <w:szCs w:val="24"/>
              </w:rPr>
              <w:t>$625,000</w:t>
            </w:r>
          </w:p>
        </w:tc>
      </w:tr>
      <w:tr w:rsidR="007153E9" w14:paraId="4CB22CF7" w14:textId="77777777" w:rsidTr="007153E9">
        <w:tc>
          <w:tcPr>
            <w:tcW w:w="2425" w:type="dxa"/>
          </w:tcPr>
          <w:p w14:paraId="06B8C567" w14:textId="77777777" w:rsidR="007153E9" w:rsidRDefault="007153E9" w:rsidP="007153E9">
            <w:pPr>
              <w:pStyle w:val="NormalText"/>
              <w:rPr>
                <w:sz w:val="24"/>
                <w:szCs w:val="24"/>
              </w:rPr>
            </w:pPr>
            <w:r>
              <w:rPr>
                <w:sz w:val="24"/>
                <w:szCs w:val="24"/>
              </w:rPr>
              <w:t>Direct Labor Hours</w:t>
            </w:r>
          </w:p>
        </w:tc>
        <w:tc>
          <w:tcPr>
            <w:tcW w:w="1440" w:type="dxa"/>
            <w:vAlign w:val="center"/>
          </w:tcPr>
          <w:p w14:paraId="7979B218" w14:textId="77777777" w:rsidR="007153E9" w:rsidRDefault="007153E9" w:rsidP="007153E9">
            <w:pPr>
              <w:pStyle w:val="NormalText"/>
              <w:jc w:val="right"/>
              <w:rPr>
                <w:sz w:val="24"/>
                <w:szCs w:val="24"/>
              </w:rPr>
            </w:pPr>
            <w:r>
              <w:rPr>
                <w:sz w:val="24"/>
                <w:szCs w:val="24"/>
              </w:rPr>
              <w:t>550,000</w:t>
            </w:r>
          </w:p>
        </w:tc>
      </w:tr>
      <w:tr w:rsidR="007153E9" w14:paraId="68A9F294" w14:textId="77777777" w:rsidTr="007153E9">
        <w:tc>
          <w:tcPr>
            <w:tcW w:w="2425" w:type="dxa"/>
          </w:tcPr>
          <w:p w14:paraId="6A73EF72" w14:textId="77777777" w:rsidR="007153E9" w:rsidRDefault="007153E9" w:rsidP="007153E9">
            <w:pPr>
              <w:pStyle w:val="NormalText"/>
              <w:rPr>
                <w:sz w:val="24"/>
                <w:szCs w:val="24"/>
              </w:rPr>
            </w:pPr>
            <w:r>
              <w:rPr>
                <w:sz w:val="24"/>
                <w:szCs w:val="24"/>
              </w:rPr>
              <w:t>Machine Hours</w:t>
            </w:r>
          </w:p>
        </w:tc>
        <w:tc>
          <w:tcPr>
            <w:tcW w:w="1440" w:type="dxa"/>
            <w:vAlign w:val="center"/>
          </w:tcPr>
          <w:p w14:paraId="7CB5E1F2" w14:textId="77777777" w:rsidR="007153E9" w:rsidRDefault="007153E9" w:rsidP="007153E9">
            <w:pPr>
              <w:pStyle w:val="NormalText"/>
              <w:jc w:val="right"/>
              <w:rPr>
                <w:sz w:val="24"/>
                <w:szCs w:val="24"/>
              </w:rPr>
            </w:pPr>
            <w:r>
              <w:rPr>
                <w:sz w:val="24"/>
                <w:szCs w:val="24"/>
              </w:rPr>
              <w:t>1,020,500</w:t>
            </w:r>
          </w:p>
        </w:tc>
      </w:tr>
    </w:tbl>
    <w:p w14:paraId="5ACC06BC" w14:textId="77777777" w:rsidR="007153E9" w:rsidRDefault="007153E9" w:rsidP="007153E9">
      <w:pPr>
        <w:pStyle w:val="NormalText"/>
        <w:rPr>
          <w:sz w:val="24"/>
          <w:szCs w:val="24"/>
        </w:rPr>
      </w:pPr>
    </w:p>
    <w:p w14:paraId="602B3482" w14:textId="77777777" w:rsidR="007153E9" w:rsidRDefault="007153E9" w:rsidP="007153E9">
      <w:pPr>
        <w:pStyle w:val="NormalText"/>
        <w:rPr>
          <w:sz w:val="24"/>
          <w:szCs w:val="24"/>
        </w:rPr>
      </w:pPr>
      <w:r>
        <w:rPr>
          <w:sz w:val="24"/>
          <w:szCs w:val="24"/>
        </w:rPr>
        <w:t>Management decided to allocate overhead on the basis of direct labor hours.  Actual hours for t</w:t>
      </w:r>
      <w:r w:rsidR="003E673C">
        <w:rPr>
          <w:sz w:val="24"/>
          <w:szCs w:val="24"/>
        </w:rPr>
        <w:t xml:space="preserve">he first </w:t>
      </w:r>
      <w:proofErr w:type="gramStart"/>
      <w:r w:rsidR="003E673C">
        <w:rPr>
          <w:sz w:val="24"/>
          <w:szCs w:val="24"/>
        </w:rPr>
        <w:t>quarter of 2019 were</w:t>
      </w:r>
      <w:proofErr w:type="gramEnd"/>
      <w:r w:rsidR="003E673C">
        <w:rPr>
          <w:sz w:val="24"/>
          <w:szCs w:val="24"/>
        </w:rPr>
        <w:t xml:space="preserve"> 12</w:t>
      </w:r>
      <w:r>
        <w:rPr>
          <w:sz w:val="24"/>
          <w:szCs w:val="24"/>
        </w:rPr>
        <w:t>6,800</w:t>
      </w:r>
      <w:r w:rsidR="003E673C">
        <w:rPr>
          <w:sz w:val="24"/>
          <w:szCs w:val="24"/>
        </w:rPr>
        <w:t xml:space="preserve"> and actual direct labor costs were $156,000; actual machine hours were 255,250.</w:t>
      </w:r>
      <w:r w:rsidR="00087DE2">
        <w:rPr>
          <w:sz w:val="24"/>
          <w:szCs w:val="24"/>
        </w:rPr>
        <w:t xml:space="preserve">  Actual manufacturing overhead was $171,440.</w:t>
      </w:r>
    </w:p>
    <w:p w14:paraId="748A53BD" w14:textId="77777777" w:rsidR="003E673C" w:rsidRDefault="003E673C" w:rsidP="007153E9">
      <w:pPr>
        <w:pStyle w:val="NormalText"/>
        <w:rPr>
          <w:sz w:val="24"/>
          <w:szCs w:val="24"/>
        </w:rPr>
      </w:pPr>
    </w:p>
    <w:p w14:paraId="79BB64CE" w14:textId="77777777" w:rsidR="007153E9" w:rsidRDefault="006F2312" w:rsidP="007153E9">
      <w:pPr>
        <w:pStyle w:val="NormalText"/>
        <w:numPr>
          <w:ilvl w:val="0"/>
          <w:numId w:val="39"/>
        </w:numPr>
        <w:rPr>
          <w:sz w:val="24"/>
          <w:szCs w:val="24"/>
        </w:rPr>
      </w:pPr>
      <w:r>
        <w:rPr>
          <w:sz w:val="24"/>
          <w:szCs w:val="24"/>
        </w:rPr>
        <w:t>The</w:t>
      </w:r>
      <w:r w:rsidR="003E673C">
        <w:rPr>
          <w:sz w:val="24"/>
          <w:szCs w:val="24"/>
        </w:rPr>
        <w:t xml:space="preserve"> predetermined overhead rate for 2019</w:t>
      </w:r>
      <w:r>
        <w:rPr>
          <w:sz w:val="24"/>
          <w:szCs w:val="24"/>
        </w:rPr>
        <w:t xml:space="preserve"> is </w:t>
      </w:r>
      <w:r w:rsidR="009E4DBB">
        <w:rPr>
          <w:sz w:val="24"/>
          <w:szCs w:val="24"/>
          <w:u w:val="single"/>
        </w:rPr>
        <w:t>$1.36/DLH</w:t>
      </w:r>
    </w:p>
    <w:p w14:paraId="25172973" w14:textId="77777777" w:rsidR="003E673C" w:rsidRDefault="003E673C" w:rsidP="003E673C">
      <w:pPr>
        <w:pStyle w:val="NormalText"/>
        <w:ind w:left="720"/>
        <w:rPr>
          <w:sz w:val="24"/>
          <w:szCs w:val="24"/>
        </w:rPr>
      </w:pPr>
    </w:p>
    <w:p w14:paraId="049DE8F0" w14:textId="77777777" w:rsidR="003E673C" w:rsidRDefault="003E673C" w:rsidP="003E673C">
      <w:pPr>
        <w:pStyle w:val="NormalText"/>
        <w:ind w:left="720"/>
        <w:rPr>
          <w:sz w:val="24"/>
          <w:szCs w:val="24"/>
        </w:rPr>
      </w:pPr>
    </w:p>
    <w:p w14:paraId="38FDEF98" w14:textId="77777777" w:rsidR="003E673C" w:rsidRDefault="003E673C" w:rsidP="003E673C">
      <w:pPr>
        <w:pStyle w:val="NormalText"/>
        <w:ind w:left="720"/>
        <w:rPr>
          <w:sz w:val="24"/>
          <w:szCs w:val="24"/>
        </w:rPr>
      </w:pPr>
    </w:p>
    <w:p w14:paraId="00DD5ABC" w14:textId="77777777" w:rsidR="003E673C" w:rsidRDefault="003E673C" w:rsidP="003E673C">
      <w:pPr>
        <w:pStyle w:val="NormalText"/>
        <w:ind w:left="720"/>
        <w:rPr>
          <w:sz w:val="24"/>
          <w:szCs w:val="24"/>
        </w:rPr>
      </w:pPr>
    </w:p>
    <w:p w14:paraId="46EEA0D5" w14:textId="77777777" w:rsidR="003E673C" w:rsidRDefault="003E673C" w:rsidP="003E673C">
      <w:pPr>
        <w:pStyle w:val="NormalText"/>
        <w:ind w:left="720"/>
        <w:rPr>
          <w:sz w:val="24"/>
          <w:szCs w:val="24"/>
        </w:rPr>
      </w:pPr>
    </w:p>
    <w:p w14:paraId="4B9CF09C" w14:textId="77777777" w:rsidR="003E673C" w:rsidRPr="009E4DBB" w:rsidRDefault="006F2312" w:rsidP="007153E9">
      <w:pPr>
        <w:pStyle w:val="NormalText"/>
        <w:numPr>
          <w:ilvl w:val="0"/>
          <w:numId w:val="39"/>
        </w:numPr>
        <w:rPr>
          <w:sz w:val="24"/>
          <w:szCs w:val="24"/>
          <w:u w:val="single"/>
        </w:rPr>
      </w:pPr>
      <w:r>
        <w:rPr>
          <w:sz w:val="24"/>
          <w:szCs w:val="24"/>
        </w:rPr>
        <w:t>The</w:t>
      </w:r>
      <w:r w:rsidR="003E673C">
        <w:rPr>
          <w:sz w:val="24"/>
          <w:szCs w:val="24"/>
        </w:rPr>
        <w:t xml:space="preserve"> amount of overhead applied to jobs during the first quarter</w:t>
      </w:r>
      <w:r>
        <w:rPr>
          <w:sz w:val="24"/>
          <w:szCs w:val="24"/>
        </w:rPr>
        <w:t xml:space="preserve"> is </w:t>
      </w:r>
      <w:r w:rsidR="009E4DBB">
        <w:rPr>
          <w:sz w:val="24"/>
          <w:szCs w:val="24"/>
          <w:u w:val="single"/>
        </w:rPr>
        <w:t>$172,448</w:t>
      </w:r>
    </w:p>
    <w:p w14:paraId="5EC75ED2" w14:textId="77777777" w:rsidR="003E673C" w:rsidRDefault="003E673C" w:rsidP="003E673C">
      <w:pPr>
        <w:pStyle w:val="NormalText"/>
        <w:ind w:left="720"/>
        <w:rPr>
          <w:sz w:val="24"/>
          <w:szCs w:val="24"/>
        </w:rPr>
      </w:pPr>
    </w:p>
    <w:p w14:paraId="218D8970" w14:textId="77777777" w:rsidR="003E673C" w:rsidRDefault="003E673C" w:rsidP="003E673C">
      <w:pPr>
        <w:pStyle w:val="NormalText"/>
        <w:ind w:left="720"/>
        <w:rPr>
          <w:sz w:val="24"/>
          <w:szCs w:val="24"/>
        </w:rPr>
      </w:pPr>
    </w:p>
    <w:p w14:paraId="4DDE5DC9" w14:textId="77777777" w:rsidR="003E673C" w:rsidRDefault="003E673C" w:rsidP="003E673C">
      <w:pPr>
        <w:pStyle w:val="NormalText"/>
        <w:ind w:left="720"/>
        <w:rPr>
          <w:sz w:val="24"/>
          <w:szCs w:val="24"/>
        </w:rPr>
      </w:pPr>
    </w:p>
    <w:p w14:paraId="66C0C886" w14:textId="77777777" w:rsidR="003E673C" w:rsidRDefault="003E673C" w:rsidP="003E673C">
      <w:pPr>
        <w:pStyle w:val="NormalText"/>
        <w:ind w:left="720"/>
        <w:rPr>
          <w:sz w:val="24"/>
          <w:szCs w:val="24"/>
        </w:rPr>
      </w:pPr>
    </w:p>
    <w:p w14:paraId="0CD9BB16" w14:textId="77777777" w:rsidR="003E673C" w:rsidRDefault="003E673C" w:rsidP="003E673C">
      <w:pPr>
        <w:pStyle w:val="NormalText"/>
        <w:ind w:left="720"/>
        <w:rPr>
          <w:sz w:val="24"/>
          <w:szCs w:val="24"/>
        </w:rPr>
      </w:pPr>
    </w:p>
    <w:p w14:paraId="17EAFEE1" w14:textId="0CE244A2" w:rsidR="006F2312" w:rsidRDefault="003E673C" w:rsidP="007153E9">
      <w:pPr>
        <w:pStyle w:val="NormalText"/>
        <w:numPr>
          <w:ilvl w:val="0"/>
          <w:numId w:val="39"/>
        </w:numPr>
        <w:rPr>
          <w:sz w:val="24"/>
          <w:szCs w:val="24"/>
        </w:rPr>
      </w:pPr>
      <w:r>
        <w:rPr>
          <w:sz w:val="24"/>
          <w:szCs w:val="24"/>
        </w:rPr>
        <w:t xml:space="preserve">For the first quarter, overhead </w:t>
      </w:r>
      <w:r w:rsidR="00087DE2">
        <w:rPr>
          <w:sz w:val="24"/>
          <w:szCs w:val="24"/>
        </w:rPr>
        <w:t xml:space="preserve">was </w:t>
      </w:r>
      <w:r w:rsidR="009E4DBB">
        <w:rPr>
          <w:sz w:val="24"/>
          <w:szCs w:val="24"/>
          <w:u w:val="single"/>
        </w:rPr>
        <w:t>over</w:t>
      </w:r>
      <w:r w:rsidR="00087DE2">
        <w:rPr>
          <w:sz w:val="24"/>
          <w:szCs w:val="24"/>
        </w:rPr>
        <w:t xml:space="preserve">-applied by </w:t>
      </w:r>
      <w:r w:rsidR="009E4DBB">
        <w:rPr>
          <w:sz w:val="24"/>
          <w:szCs w:val="24"/>
          <w:u w:val="single"/>
        </w:rPr>
        <w:t>$1,008</w:t>
      </w:r>
    </w:p>
    <w:p w14:paraId="2D40C6F2" w14:textId="77777777" w:rsidR="003E673C" w:rsidRDefault="006F2312" w:rsidP="009E4DBB">
      <w:pPr>
        <w:pStyle w:val="NormalText"/>
        <w:ind w:left="3600" w:firstLine="720"/>
        <w:rPr>
          <w:sz w:val="24"/>
          <w:szCs w:val="24"/>
        </w:rPr>
      </w:pPr>
      <w:r>
        <w:rPr>
          <w:sz w:val="24"/>
          <w:szCs w:val="24"/>
        </w:rPr>
        <w:t>(</w:t>
      </w:r>
      <w:proofErr w:type="gramStart"/>
      <w:r>
        <w:rPr>
          <w:sz w:val="24"/>
          <w:szCs w:val="24"/>
        </w:rPr>
        <w:t>over</w:t>
      </w:r>
      <w:proofErr w:type="gramEnd"/>
      <w:r>
        <w:rPr>
          <w:sz w:val="24"/>
          <w:szCs w:val="24"/>
        </w:rPr>
        <w:t xml:space="preserve"> or under) </w:t>
      </w:r>
      <w:r w:rsidR="003E673C">
        <w:rPr>
          <w:sz w:val="24"/>
          <w:szCs w:val="24"/>
        </w:rPr>
        <w:t xml:space="preserve">  </w:t>
      </w:r>
    </w:p>
    <w:p w14:paraId="291CF726" w14:textId="77777777" w:rsidR="00D3523D" w:rsidRDefault="00D3523D">
      <w:pPr>
        <w:rPr>
          <w:b/>
          <w:sz w:val="24"/>
          <w:szCs w:val="24"/>
        </w:rPr>
      </w:pPr>
      <w:r>
        <w:rPr>
          <w:b/>
          <w:sz w:val="24"/>
          <w:szCs w:val="24"/>
        </w:rPr>
        <w:br w:type="page"/>
      </w:r>
    </w:p>
    <w:p w14:paraId="57424059" w14:textId="77777777" w:rsidR="00612839" w:rsidRPr="004E6AED" w:rsidRDefault="00A1191E" w:rsidP="00612839">
      <w:pPr>
        <w:rPr>
          <w:b/>
          <w:sz w:val="28"/>
          <w:szCs w:val="28"/>
        </w:rPr>
      </w:pPr>
      <w:r w:rsidRPr="004E6AED">
        <w:rPr>
          <w:b/>
          <w:sz w:val="28"/>
          <w:szCs w:val="28"/>
        </w:rPr>
        <w:lastRenderedPageBreak/>
        <w:t xml:space="preserve">Problem 1:  </w:t>
      </w:r>
      <w:r w:rsidR="007433D9" w:rsidRPr="004E6AED">
        <w:rPr>
          <w:b/>
          <w:sz w:val="28"/>
          <w:szCs w:val="28"/>
        </w:rPr>
        <w:t>Job Order Costing</w:t>
      </w:r>
      <w:r w:rsidR="002C26B6" w:rsidRPr="004E6AED">
        <w:rPr>
          <w:b/>
          <w:sz w:val="28"/>
          <w:szCs w:val="28"/>
        </w:rPr>
        <w:t xml:space="preserve"> (74 points)</w:t>
      </w:r>
    </w:p>
    <w:p w14:paraId="23AB847B" w14:textId="77777777" w:rsidR="007433D9" w:rsidRDefault="007433D9" w:rsidP="00612839">
      <w:pPr>
        <w:rPr>
          <w:b/>
          <w:sz w:val="24"/>
          <w:szCs w:val="24"/>
        </w:rPr>
      </w:pPr>
    </w:p>
    <w:p w14:paraId="0606169D" w14:textId="77777777" w:rsidR="007433D9" w:rsidRDefault="007433D9" w:rsidP="00612839">
      <w:pPr>
        <w:rPr>
          <w:sz w:val="24"/>
          <w:szCs w:val="24"/>
        </w:rPr>
      </w:pPr>
      <w:r>
        <w:rPr>
          <w:sz w:val="24"/>
          <w:szCs w:val="24"/>
        </w:rPr>
        <w:t xml:space="preserve">Prepare the journal entries to record the following events and complete the Job Cost Sheets for each job worked on during the month.  </w:t>
      </w:r>
    </w:p>
    <w:p w14:paraId="329E33CB" w14:textId="77777777" w:rsidR="007433D9" w:rsidRDefault="007433D9" w:rsidP="00612839">
      <w:pPr>
        <w:rPr>
          <w:sz w:val="24"/>
          <w:szCs w:val="24"/>
        </w:rPr>
      </w:pPr>
    </w:p>
    <w:p w14:paraId="7A35B368"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1</w:t>
      </w:r>
      <w:r>
        <w:rPr>
          <w:rFonts w:ascii="Times New Roman" w:hAnsi="Times New Roman" w:cs="Times New Roman"/>
        </w:rPr>
        <w:tab/>
      </w:r>
      <w:r w:rsidR="007433D9" w:rsidRPr="007433D9">
        <w:rPr>
          <w:rFonts w:ascii="Times New Roman" w:hAnsi="Times New Roman" w:cs="Times New Roman"/>
        </w:rPr>
        <w:t xml:space="preserve">Purchased </w:t>
      </w:r>
      <w:r w:rsidR="007433D9">
        <w:rPr>
          <w:rFonts w:ascii="Times New Roman" w:hAnsi="Times New Roman" w:cs="Times New Roman"/>
        </w:rPr>
        <w:t>raw materials on account $200,000</w:t>
      </w:r>
    </w:p>
    <w:p w14:paraId="7930939D"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5</w:t>
      </w:r>
      <w:r>
        <w:rPr>
          <w:rFonts w:ascii="Times New Roman" w:hAnsi="Times New Roman" w:cs="Times New Roman"/>
        </w:rPr>
        <w:tab/>
      </w:r>
      <w:r w:rsidR="007433D9">
        <w:rPr>
          <w:rFonts w:ascii="Times New Roman" w:hAnsi="Times New Roman" w:cs="Times New Roman"/>
        </w:rPr>
        <w:t>Requisitioned the following materials for the month</w:t>
      </w:r>
    </w:p>
    <w:tbl>
      <w:tblPr>
        <w:tblStyle w:val="TableGrid"/>
        <w:tblW w:w="0" w:type="auto"/>
        <w:tblInd w:w="720" w:type="dxa"/>
        <w:tblLook w:val="04A0" w:firstRow="1" w:lastRow="0" w:firstColumn="1" w:lastColumn="0" w:noHBand="0" w:noVBand="1"/>
      </w:tblPr>
      <w:tblGrid>
        <w:gridCol w:w="1525"/>
        <w:gridCol w:w="1170"/>
      </w:tblGrid>
      <w:tr w:rsidR="007433D9" w14:paraId="22C5B6D5" w14:textId="77777777" w:rsidTr="007433D9">
        <w:tc>
          <w:tcPr>
            <w:tcW w:w="1525" w:type="dxa"/>
          </w:tcPr>
          <w:p w14:paraId="579BF188"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AA</w:t>
            </w:r>
          </w:p>
        </w:tc>
        <w:tc>
          <w:tcPr>
            <w:tcW w:w="1170" w:type="dxa"/>
          </w:tcPr>
          <w:p w14:paraId="148DE638"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$67,000</w:t>
            </w:r>
          </w:p>
        </w:tc>
      </w:tr>
      <w:tr w:rsidR="007433D9" w14:paraId="5E56A6BA" w14:textId="77777777" w:rsidTr="007433D9">
        <w:tc>
          <w:tcPr>
            <w:tcW w:w="1525" w:type="dxa"/>
          </w:tcPr>
          <w:p w14:paraId="1603BD9B"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BB</w:t>
            </w:r>
          </w:p>
        </w:tc>
        <w:tc>
          <w:tcPr>
            <w:tcW w:w="1170" w:type="dxa"/>
          </w:tcPr>
          <w:p w14:paraId="288DADF0"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54,000</w:t>
            </w:r>
          </w:p>
        </w:tc>
      </w:tr>
      <w:tr w:rsidR="007433D9" w14:paraId="495B3CD1" w14:textId="77777777" w:rsidTr="007433D9">
        <w:tc>
          <w:tcPr>
            <w:tcW w:w="1525" w:type="dxa"/>
          </w:tcPr>
          <w:p w14:paraId="3D4725E8"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CC</w:t>
            </w:r>
          </w:p>
        </w:tc>
        <w:tc>
          <w:tcPr>
            <w:tcW w:w="1170" w:type="dxa"/>
          </w:tcPr>
          <w:p w14:paraId="6D86042E"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21,000</w:t>
            </w:r>
          </w:p>
        </w:tc>
      </w:tr>
      <w:tr w:rsidR="007433D9" w14:paraId="0E814C23" w14:textId="77777777" w:rsidTr="007433D9">
        <w:tc>
          <w:tcPr>
            <w:tcW w:w="1525" w:type="dxa"/>
          </w:tcPr>
          <w:p w14:paraId="4C38EB2D"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General Use</w:t>
            </w:r>
          </w:p>
        </w:tc>
        <w:tc>
          <w:tcPr>
            <w:tcW w:w="1170" w:type="dxa"/>
          </w:tcPr>
          <w:p w14:paraId="3EA3019A"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13,000</w:t>
            </w:r>
          </w:p>
        </w:tc>
      </w:tr>
    </w:tbl>
    <w:p w14:paraId="1152905E" w14:textId="77777777" w:rsidR="007433D9" w:rsidRDefault="007433D9" w:rsidP="007433D9">
      <w:pPr>
        <w:pStyle w:val="ListParagraph"/>
        <w:rPr>
          <w:rFonts w:ascii="Times New Roman" w:hAnsi="Times New Roman" w:cs="Times New Roman"/>
        </w:rPr>
      </w:pPr>
    </w:p>
    <w:p w14:paraId="27791BB9"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8</w:t>
      </w:r>
      <w:r>
        <w:rPr>
          <w:rFonts w:ascii="Times New Roman" w:hAnsi="Times New Roman" w:cs="Times New Roman"/>
        </w:rPr>
        <w:tab/>
      </w:r>
      <w:r w:rsidR="007433D9">
        <w:rPr>
          <w:rFonts w:ascii="Times New Roman" w:hAnsi="Times New Roman" w:cs="Times New Roman"/>
        </w:rPr>
        <w:t>Paid $15,000 for equipment maintenance</w:t>
      </w:r>
    </w:p>
    <w:p w14:paraId="6C295D2C"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10</w:t>
      </w:r>
      <w:r>
        <w:rPr>
          <w:rFonts w:ascii="Times New Roman" w:hAnsi="Times New Roman" w:cs="Times New Roman"/>
        </w:rPr>
        <w:tab/>
      </w:r>
      <w:r w:rsidR="007433D9">
        <w:rPr>
          <w:rFonts w:ascii="Times New Roman" w:hAnsi="Times New Roman" w:cs="Times New Roman"/>
        </w:rPr>
        <w:t>Paid employee labor for the month</w:t>
      </w:r>
    </w:p>
    <w:tbl>
      <w:tblPr>
        <w:tblStyle w:val="TableGrid"/>
        <w:tblW w:w="0" w:type="auto"/>
        <w:tblInd w:w="720" w:type="dxa"/>
        <w:tblLook w:val="04A0" w:firstRow="1" w:lastRow="0" w:firstColumn="1" w:lastColumn="0" w:noHBand="0" w:noVBand="1"/>
      </w:tblPr>
      <w:tblGrid>
        <w:gridCol w:w="3685"/>
        <w:gridCol w:w="1170"/>
      </w:tblGrid>
      <w:tr w:rsidR="007433D9" w14:paraId="511C0886" w14:textId="77777777" w:rsidTr="007433D9">
        <w:tc>
          <w:tcPr>
            <w:tcW w:w="3685" w:type="dxa"/>
          </w:tcPr>
          <w:p w14:paraId="09E86071"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AA</w:t>
            </w:r>
          </w:p>
        </w:tc>
        <w:tc>
          <w:tcPr>
            <w:tcW w:w="1170" w:type="dxa"/>
            <w:vAlign w:val="center"/>
          </w:tcPr>
          <w:p w14:paraId="32C8817B"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$35,000</w:t>
            </w:r>
          </w:p>
        </w:tc>
      </w:tr>
      <w:tr w:rsidR="007433D9" w14:paraId="221F68C0" w14:textId="77777777" w:rsidTr="007433D9">
        <w:tc>
          <w:tcPr>
            <w:tcW w:w="3685" w:type="dxa"/>
          </w:tcPr>
          <w:p w14:paraId="3B7FE967"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BB</w:t>
            </w:r>
          </w:p>
        </w:tc>
        <w:tc>
          <w:tcPr>
            <w:tcW w:w="1170" w:type="dxa"/>
            <w:vAlign w:val="center"/>
          </w:tcPr>
          <w:p w14:paraId="3529DD66"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27,500</w:t>
            </w:r>
          </w:p>
        </w:tc>
      </w:tr>
      <w:tr w:rsidR="007433D9" w14:paraId="2C4F168F" w14:textId="77777777" w:rsidTr="007433D9">
        <w:tc>
          <w:tcPr>
            <w:tcW w:w="3685" w:type="dxa"/>
          </w:tcPr>
          <w:p w14:paraId="2A02474C"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CC</w:t>
            </w:r>
          </w:p>
        </w:tc>
        <w:tc>
          <w:tcPr>
            <w:tcW w:w="1170" w:type="dxa"/>
            <w:vAlign w:val="center"/>
          </w:tcPr>
          <w:p w14:paraId="3475F545"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41,000</w:t>
            </w:r>
          </w:p>
        </w:tc>
      </w:tr>
      <w:tr w:rsidR="007433D9" w14:paraId="61201B1F" w14:textId="77777777" w:rsidTr="007433D9">
        <w:tc>
          <w:tcPr>
            <w:tcW w:w="3685" w:type="dxa"/>
          </w:tcPr>
          <w:p w14:paraId="71213228"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Factory General &amp; Administrative</w:t>
            </w:r>
          </w:p>
        </w:tc>
        <w:tc>
          <w:tcPr>
            <w:tcW w:w="1170" w:type="dxa"/>
            <w:vAlign w:val="center"/>
          </w:tcPr>
          <w:p w14:paraId="218E09F1"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22,000</w:t>
            </w:r>
          </w:p>
        </w:tc>
      </w:tr>
    </w:tbl>
    <w:p w14:paraId="27BD536C" w14:textId="77777777" w:rsidR="007433D9" w:rsidRDefault="007433D9" w:rsidP="007433D9">
      <w:pPr>
        <w:pStyle w:val="ListParagraph"/>
        <w:rPr>
          <w:rFonts w:ascii="Times New Roman" w:hAnsi="Times New Roman" w:cs="Times New Roman"/>
        </w:rPr>
      </w:pPr>
    </w:p>
    <w:p w14:paraId="253623F0"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20</w:t>
      </w:r>
      <w:r>
        <w:rPr>
          <w:rFonts w:ascii="Times New Roman" w:hAnsi="Times New Roman" w:cs="Times New Roman"/>
        </w:rPr>
        <w:tab/>
      </w:r>
      <w:r w:rsidR="007433D9">
        <w:rPr>
          <w:rFonts w:ascii="Times New Roman" w:hAnsi="Times New Roman" w:cs="Times New Roman"/>
        </w:rPr>
        <w:t>Applied overhead at a rate of 150%</w:t>
      </w:r>
      <w:r w:rsidR="002C26B6">
        <w:rPr>
          <w:rFonts w:ascii="Times New Roman" w:hAnsi="Times New Roman" w:cs="Times New Roman"/>
        </w:rPr>
        <w:t xml:space="preserve"> of direct labor to Jobs AA, BB, &amp; CC.</w:t>
      </w:r>
    </w:p>
    <w:p w14:paraId="290D6F87"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26</w:t>
      </w:r>
      <w:r>
        <w:rPr>
          <w:rFonts w:ascii="Times New Roman" w:hAnsi="Times New Roman" w:cs="Times New Roman"/>
        </w:rPr>
        <w:tab/>
      </w:r>
      <w:r w:rsidR="007433D9">
        <w:rPr>
          <w:rFonts w:ascii="Times New Roman" w:hAnsi="Times New Roman" w:cs="Times New Roman"/>
        </w:rPr>
        <w:t>Completed Job AA and Job CC</w:t>
      </w:r>
    </w:p>
    <w:p w14:paraId="037C5082" w14:textId="77777777" w:rsidR="00055243"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Recorded depreciation on the factory building $68,000 and factory equipment $56,500</w:t>
      </w:r>
    </w:p>
    <w:p w14:paraId="5329431F" w14:textId="77777777" w:rsidR="00886821"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Factory insurance of $10,000 expired</w:t>
      </w:r>
    </w:p>
    <w:p w14:paraId="7100E96E"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r>
      <w:r w:rsidR="007433D9">
        <w:rPr>
          <w:rFonts w:ascii="Times New Roman" w:hAnsi="Times New Roman" w:cs="Times New Roman"/>
        </w:rPr>
        <w:t>Sold Job CC for $</w:t>
      </w:r>
      <w:r w:rsidR="00055243">
        <w:rPr>
          <w:rFonts w:ascii="Times New Roman" w:hAnsi="Times New Roman" w:cs="Times New Roman"/>
        </w:rPr>
        <w:t>175,000 cash</w:t>
      </w:r>
    </w:p>
    <w:p w14:paraId="4B0813C0" w14:textId="77777777" w:rsidR="00886821"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 xml:space="preserve">Adjusted the Manufacturing Overhead account to close it at year end.  </w:t>
      </w:r>
    </w:p>
    <w:p w14:paraId="0FEA9115" w14:textId="77777777" w:rsidR="00886821" w:rsidRDefault="00886821" w:rsidP="00886821"/>
    <w:p w14:paraId="34CC8E6C" w14:textId="77777777" w:rsidR="00886821" w:rsidRDefault="00886821" w:rsidP="00886821"/>
    <w:p w14:paraId="26809D21" w14:textId="77777777" w:rsidR="00BF34D2" w:rsidRPr="004E6AED" w:rsidRDefault="00BF34D2" w:rsidP="00886821">
      <w:pPr>
        <w:rPr>
          <w:b/>
          <w:sz w:val="26"/>
          <w:szCs w:val="26"/>
        </w:rPr>
      </w:pPr>
      <w:r w:rsidRPr="004E6AED">
        <w:rPr>
          <w:b/>
          <w:sz w:val="26"/>
          <w:szCs w:val="26"/>
          <w:highlight w:val="lightGray"/>
        </w:rPr>
        <w:t>Attention Grader: Each box worth 2 points</w:t>
      </w:r>
    </w:p>
    <w:p w14:paraId="2F18B0F0" w14:textId="77777777" w:rsidR="00BF34D2" w:rsidRPr="00BF34D2" w:rsidRDefault="00BF34D2" w:rsidP="00886821">
      <w:pPr>
        <w:rPr>
          <w:b/>
          <w:sz w:val="24"/>
          <w:szCs w:val="24"/>
        </w:rPr>
      </w:pPr>
    </w:p>
    <w:tbl>
      <w:tblPr>
        <w:tblStyle w:val="TableGrid"/>
        <w:tblW w:w="9625" w:type="dxa"/>
        <w:tblLook w:val="04A0" w:firstRow="1" w:lastRow="0" w:firstColumn="1" w:lastColumn="0" w:noHBand="0" w:noVBand="1"/>
      </w:tblPr>
      <w:tblGrid>
        <w:gridCol w:w="1061"/>
        <w:gridCol w:w="2040"/>
        <w:gridCol w:w="1080"/>
        <w:gridCol w:w="1962"/>
        <w:gridCol w:w="1168"/>
        <w:gridCol w:w="2314"/>
      </w:tblGrid>
      <w:tr w:rsidR="00886821" w14:paraId="0EC86208" w14:textId="77777777" w:rsidTr="00886821">
        <w:trPr>
          <w:trHeight w:val="576"/>
        </w:trPr>
        <w:tc>
          <w:tcPr>
            <w:tcW w:w="3055" w:type="dxa"/>
            <w:gridSpan w:val="2"/>
            <w:vAlign w:val="center"/>
          </w:tcPr>
          <w:p w14:paraId="6148B8A2" w14:textId="77777777" w:rsidR="00886821" w:rsidRPr="009E4DBB" w:rsidRDefault="00886821" w:rsidP="00886821">
            <w:pPr>
              <w:rPr>
                <w:b/>
              </w:rPr>
            </w:pPr>
            <w:r w:rsidRPr="009E4DBB">
              <w:rPr>
                <w:b/>
              </w:rPr>
              <w:t>Job AA</w:t>
            </w:r>
          </w:p>
        </w:tc>
        <w:tc>
          <w:tcPr>
            <w:tcW w:w="3060" w:type="dxa"/>
            <w:gridSpan w:val="2"/>
            <w:vAlign w:val="center"/>
          </w:tcPr>
          <w:p w14:paraId="3DE009B3" w14:textId="77777777" w:rsidR="00886821" w:rsidRPr="009E4DBB" w:rsidRDefault="00886821" w:rsidP="00886821">
            <w:pPr>
              <w:rPr>
                <w:b/>
              </w:rPr>
            </w:pPr>
            <w:r w:rsidRPr="009E4DBB">
              <w:rPr>
                <w:b/>
              </w:rPr>
              <w:t>Job. BB</w:t>
            </w:r>
          </w:p>
        </w:tc>
        <w:tc>
          <w:tcPr>
            <w:tcW w:w="3510" w:type="dxa"/>
            <w:gridSpan w:val="2"/>
            <w:vAlign w:val="center"/>
          </w:tcPr>
          <w:p w14:paraId="56E0F29D" w14:textId="77777777" w:rsidR="00886821" w:rsidRPr="009E4DBB" w:rsidRDefault="00886821" w:rsidP="00886821">
            <w:pPr>
              <w:rPr>
                <w:b/>
              </w:rPr>
            </w:pPr>
            <w:r w:rsidRPr="009E4DBB">
              <w:rPr>
                <w:b/>
              </w:rPr>
              <w:t>Job CC</w:t>
            </w:r>
          </w:p>
        </w:tc>
      </w:tr>
      <w:tr w:rsidR="00886821" w14:paraId="49652B05" w14:textId="77777777" w:rsidTr="009E4DBB">
        <w:trPr>
          <w:trHeight w:val="576"/>
        </w:trPr>
        <w:tc>
          <w:tcPr>
            <w:tcW w:w="995" w:type="dxa"/>
            <w:vAlign w:val="center"/>
          </w:tcPr>
          <w:p w14:paraId="38657D16" w14:textId="77777777" w:rsidR="00886821" w:rsidRPr="009E4DBB" w:rsidRDefault="00886821" w:rsidP="00886821">
            <w:pPr>
              <w:rPr>
                <w:b/>
              </w:rPr>
            </w:pPr>
            <w:r w:rsidRPr="009E4DBB">
              <w:rPr>
                <w:b/>
              </w:rPr>
              <w:t>Direct Materials</w:t>
            </w:r>
          </w:p>
        </w:tc>
        <w:tc>
          <w:tcPr>
            <w:tcW w:w="2060" w:type="dxa"/>
            <w:vAlign w:val="center"/>
          </w:tcPr>
          <w:p w14:paraId="287C86F7" w14:textId="77777777" w:rsidR="00886821" w:rsidRPr="009E4DBB" w:rsidRDefault="009E4DBB" w:rsidP="009E4DBB">
            <w:pPr>
              <w:jc w:val="right"/>
              <w:rPr>
                <w:sz w:val="24"/>
                <w:szCs w:val="24"/>
              </w:rPr>
            </w:pPr>
            <w:r w:rsidRPr="009E4DBB">
              <w:rPr>
                <w:sz w:val="24"/>
                <w:szCs w:val="24"/>
              </w:rPr>
              <w:t>$67,000</w:t>
            </w:r>
          </w:p>
        </w:tc>
        <w:tc>
          <w:tcPr>
            <w:tcW w:w="1080" w:type="dxa"/>
            <w:vAlign w:val="center"/>
          </w:tcPr>
          <w:p w14:paraId="4C5280A1" w14:textId="77777777" w:rsidR="00886821" w:rsidRPr="009E4DBB" w:rsidRDefault="00886821" w:rsidP="00886821">
            <w:pPr>
              <w:rPr>
                <w:b/>
              </w:rPr>
            </w:pPr>
            <w:r w:rsidRPr="009E4DBB">
              <w:rPr>
                <w:b/>
              </w:rPr>
              <w:t>Direct Materials</w:t>
            </w:r>
          </w:p>
        </w:tc>
        <w:tc>
          <w:tcPr>
            <w:tcW w:w="1980" w:type="dxa"/>
            <w:vAlign w:val="center"/>
          </w:tcPr>
          <w:p w14:paraId="141D8498" w14:textId="77777777" w:rsidR="00886821" w:rsidRPr="009E4DBB" w:rsidRDefault="009E4DBB" w:rsidP="009E4DBB">
            <w:pPr>
              <w:jc w:val="right"/>
              <w:rPr>
                <w:sz w:val="24"/>
                <w:szCs w:val="24"/>
              </w:rPr>
            </w:pPr>
            <w:r w:rsidRPr="009E4DBB">
              <w:rPr>
                <w:sz w:val="24"/>
                <w:szCs w:val="24"/>
              </w:rPr>
              <w:t>$54,000</w:t>
            </w:r>
          </w:p>
        </w:tc>
        <w:tc>
          <w:tcPr>
            <w:tcW w:w="1170" w:type="dxa"/>
            <w:vAlign w:val="center"/>
          </w:tcPr>
          <w:p w14:paraId="4B748878" w14:textId="77777777" w:rsidR="00886821" w:rsidRPr="009E4DBB" w:rsidRDefault="00886821" w:rsidP="00886821">
            <w:pPr>
              <w:rPr>
                <w:b/>
              </w:rPr>
            </w:pPr>
            <w:r w:rsidRPr="009E4DBB">
              <w:rPr>
                <w:b/>
              </w:rPr>
              <w:t>Direct Materials</w:t>
            </w:r>
          </w:p>
        </w:tc>
        <w:tc>
          <w:tcPr>
            <w:tcW w:w="2340" w:type="dxa"/>
            <w:vAlign w:val="center"/>
          </w:tcPr>
          <w:p w14:paraId="50A447D9" w14:textId="77777777" w:rsidR="00886821" w:rsidRPr="009E4DBB" w:rsidRDefault="009E4DBB" w:rsidP="009E4DBB">
            <w:pPr>
              <w:jc w:val="right"/>
              <w:rPr>
                <w:sz w:val="24"/>
                <w:szCs w:val="24"/>
              </w:rPr>
            </w:pPr>
            <w:r>
              <w:rPr>
                <w:sz w:val="24"/>
                <w:szCs w:val="24"/>
              </w:rPr>
              <w:t>$21,000</w:t>
            </w:r>
          </w:p>
        </w:tc>
      </w:tr>
      <w:tr w:rsidR="00886821" w14:paraId="2E793F06" w14:textId="77777777" w:rsidTr="009E4DBB">
        <w:trPr>
          <w:trHeight w:val="576"/>
        </w:trPr>
        <w:tc>
          <w:tcPr>
            <w:tcW w:w="995" w:type="dxa"/>
            <w:vAlign w:val="center"/>
          </w:tcPr>
          <w:p w14:paraId="49303AD4" w14:textId="77777777" w:rsidR="00886821" w:rsidRPr="009E4DBB" w:rsidRDefault="00886821" w:rsidP="00886821">
            <w:pPr>
              <w:rPr>
                <w:b/>
              </w:rPr>
            </w:pPr>
            <w:r w:rsidRPr="009E4DBB">
              <w:rPr>
                <w:b/>
              </w:rPr>
              <w:t>Direct Labor</w:t>
            </w:r>
          </w:p>
        </w:tc>
        <w:tc>
          <w:tcPr>
            <w:tcW w:w="2060" w:type="dxa"/>
            <w:vAlign w:val="center"/>
          </w:tcPr>
          <w:p w14:paraId="5A4DB2F4" w14:textId="77777777" w:rsidR="00886821" w:rsidRPr="009E4DBB" w:rsidRDefault="009E4DBB" w:rsidP="009E4DBB">
            <w:pPr>
              <w:jc w:val="right"/>
              <w:rPr>
                <w:sz w:val="24"/>
                <w:szCs w:val="24"/>
              </w:rPr>
            </w:pPr>
            <w:r w:rsidRPr="009E4DBB">
              <w:rPr>
                <w:sz w:val="24"/>
                <w:szCs w:val="24"/>
              </w:rPr>
              <w:t>35,000</w:t>
            </w:r>
          </w:p>
        </w:tc>
        <w:tc>
          <w:tcPr>
            <w:tcW w:w="1080" w:type="dxa"/>
            <w:vAlign w:val="center"/>
          </w:tcPr>
          <w:p w14:paraId="71D70F9B" w14:textId="77777777" w:rsidR="00886821" w:rsidRPr="009E4DBB" w:rsidRDefault="00886821" w:rsidP="00886821">
            <w:pPr>
              <w:rPr>
                <w:b/>
              </w:rPr>
            </w:pPr>
            <w:r w:rsidRPr="009E4DBB">
              <w:rPr>
                <w:b/>
              </w:rPr>
              <w:t>Direct Labor</w:t>
            </w:r>
          </w:p>
        </w:tc>
        <w:tc>
          <w:tcPr>
            <w:tcW w:w="1980" w:type="dxa"/>
            <w:vAlign w:val="center"/>
          </w:tcPr>
          <w:p w14:paraId="627EACC3" w14:textId="77777777" w:rsidR="00886821" w:rsidRPr="009E4DBB" w:rsidRDefault="009E4DBB" w:rsidP="009E4DBB">
            <w:pPr>
              <w:jc w:val="right"/>
              <w:rPr>
                <w:sz w:val="24"/>
                <w:szCs w:val="24"/>
              </w:rPr>
            </w:pPr>
            <w:r w:rsidRPr="009E4DBB">
              <w:rPr>
                <w:sz w:val="24"/>
                <w:szCs w:val="24"/>
              </w:rPr>
              <w:t>27,500</w:t>
            </w:r>
          </w:p>
        </w:tc>
        <w:tc>
          <w:tcPr>
            <w:tcW w:w="1170" w:type="dxa"/>
            <w:vAlign w:val="center"/>
          </w:tcPr>
          <w:p w14:paraId="30B68DA2" w14:textId="77777777" w:rsidR="00886821" w:rsidRPr="009E4DBB" w:rsidRDefault="00886821" w:rsidP="00886821">
            <w:pPr>
              <w:rPr>
                <w:b/>
              </w:rPr>
            </w:pPr>
            <w:r w:rsidRPr="009E4DBB">
              <w:rPr>
                <w:b/>
              </w:rPr>
              <w:t>Direct Labor</w:t>
            </w:r>
          </w:p>
        </w:tc>
        <w:tc>
          <w:tcPr>
            <w:tcW w:w="2340" w:type="dxa"/>
            <w:vAlign w:val="center"/>
          </w:tcPr>
          <w:p w14:paraId="66643CB1" w14:textId="77777777" w:rsidR="00886821" w:rsidRPr="009E4DBB" w:rsidRDefault="009E4DBB" w:rsidP="009E4DBB">
            <w:pPr>
              <w:jc w:val="right"/>
              <w:rPr>
                <w:sz w:val="24"/>
                <w:szCs w:val="24"/>
              </w:rPr>
            </w:pPr>
            <w:r>
              <w:rPr>
                <w:sz w:val="24"/>
                <w:szCs w:val="24"/>
              </w:rPr>
              <w:t>41,000</w:t>
            </w:r>
          </w:p>
        </w:tc>
      </w:tr>
      <w:tr w:rsidR="00886821" w14:paraId="51DB488D" w14:textId="77777777" w:rsidTr="009E4DBB">
        <w:trPr>
          <w:trHeight w:val="576"/>
        </w:trPr>
        <w:tc>
          <w:tcPr>
            <w:tcW w:w="995" w:type="dxa"/>
            <w:vAlign w:val="center"/>
          </w:tcPr>
          <w:p w14:paraId="7C739228" w14:textId="77777777" w:rsidR="00886821" w:rsidRPr="009E4DBB" w:rsidRDefault="00886821" w:rsidP="00886821">
            <w:pPr>
              <w:rPr>
                <w:b/>
              </w:rPr>
            </w:pPr>
            <w:r w:rsidRPr="009E4DBB">
              <w:rPr>
                <w:b/>
              </w:rPr>
              <w:t>Overhead</w:t>
            </w:r>
          </w:p>
        </w:tc>
        <w:tc>
          <w:tcPr>
            <w:tcW w:w="2060" w:type="dxa"/>
            <w:vAlign w:val="center"/>
          </w:tcPr>
          <w:p w14:paraId="78BB0595" w14:textId="77777777" w:rsidR="00886821" w:rsidRPr="009E4DBB" w:rsidRDefault="009E4DBB" w:rsidP="009E4DBB">
            <w:pPr>
              <w:jc w:val="right"/>
              <w:rPr>
                <w:sz w:val="24"/>
                <w:szCs w:val="24"/>
              </w:rPr>
            </w:pPr>
            <w:r w:rsidRPr="009E4DBB">
              <w:rPr>
                <w:sz w:val="24"/>
                <w:szCs w:val="24"/>
              </w:rPr>
              <w:t>52,500</w:t>
            </w:r>
          </w:p>
        </w:tc>
        <w:tc>
          <w:tcPr>
            <w:tcW w:w="1080" w:type="dxa"/>
            <w:vAlign w:val="center"/>
          </w:tcPr>
          <w:p w14:paraId="39D22B7A" w14:textId="77777777" w:rsidR="00886821" w:rsidRPr="009E4DBB" w:rsidRDefault="00886821" w:rsidP="00886821">
            <w:pPr>
              <w:rPr>
                <w:b/>
              </w:rPr>
            </w:pPr>
            <w:r w:rsidRPr="009E4DBB">
              <w:rPr>
                <w:b/>
              </w:rPr>
              <w:t>Overhead</w:t>
            </w:r>
          </w:p>
        </w:tc>
        <w:tc>
          <w:tcPr>
            <w:tcW w:w="1980" w:type="dxa"/>
            <w:vAlign w:val="center"/>
          </w:tcPr>
          <w:p w14:paraId="4EDAB505" w14:textId="77777777" w:rsidR="00886821" w:rsidRPr="009E4DBB" w:rsidRDefault="009E4DBB" w:rsidP="009E4DBB">
            <w:pPr>
              <w:jc w:val="right"/>
              <w:rPr>
                <w:sz w:val="24"/>
                <w:szCs w:val="24"/>
              </w:rPr>
            </w:pPr>
            <w:r w:rsidRPr="009E4DBB">
              <w:rPr>
                <w:sz w:val="24"/>
                <w:szCs w:val="24"/>
              </w:rPr>
              <w:t>41,250</w:t>
            </w:r>
          </w:p>
        </w:tc>
        <w:tc>
          <w:tcPr>
            <w:tcW w:w="1170" w:type="dxa"/>
            <w:vAlign w:val="center"/>
          </w:tcPr>
          <w:p w14:paraId="375F6885" w14:textId="77777777" w:rsidR="00886821" w:rsidRPr="009E4DBB" w:rsidRDefault="00886821" w:rsidP="00886821">
            <w:pPr>
              <w:rPr>
                <w:b/>
              </w:rPr>
            </w:pPr>
            <w:r w:rsidRPr="009E4DBB">
              <w:rPr>
                <w:b/>
              </w:rPr>
              <w:t>Overhead</w:t>
            </w:r>
          </w:p>
        </w:tc>
        <w:tc>
          <w:tcPr>
            <w:tcW w:w="2340" w:type="dxa"/>
            <w:vAlign w:val="center"/>
          </w:tcPr>
          <w:p w14:paraId="623978C7" w14:textId="77777777" w:rsidR="00886821" w:rsidRPr="009E4DBB" w:rsidRDefault="009E4DBB" w:rsidP="009E4DBB">
            <w:pPr>
              <w:jc w:val="right"/>
              <w:rPr>
                <w:sz w:val="24"/>
                <w:szCs w:val="24"/>
              </w:rPr>
            </w:pPr>
            <w:r>
              <w:rPr>
                <w:sz w:val="24"/>
                <w:szCs w:val="24"/>
              </w:rPr>
              <w:t>61,500</w:t>
            </w:r>
          </w:p>
        </w:tc>
      </w:tr>
      <w:tr w:rsidR="00886821" w14:paraId="0A92FC88" w14:textId="77777777" w:rsidTr="009E4DBB">
        <w:trPr>
          <w:trHeight w:val="576"/>
        </w:trPr>
        <w:tc>
          <w:tcPr>
            <w:tcW w:w="995" w:type="dxa"/>
            <w:vAlign w:val="center"/>
          </w:tcPr>
          <w:p w14:paraId="647B3664" w14:textId="77777777" w:rsidR="00886821" w:rsidRPr="009E4DBB" w:rsidRDefault="00886821" w:rsidP="00886821">
            <w:pPr>
              <w:rPr>
                <w:b/>
              </w:rPr>
            </w:pPr>
            <w:r w:rsidRPr="009E4DBB">
              <w:rPr>
                <w:b/>
              </w:rPr>
              <w:t>Total Cost</w:t>
            </w:r>
          </w:p>
        </w:tc>
        <w:tc>
          <w:tcPr>
            <w:tcW w:w="2060" w:type="dxa"/>
            <w:vAlign w:val="center"/>
          </w:tcPr>
          <w:p w14:paraId="65E28D1E" w14:textId="77777777" w:rsidR="00886821" w:rsidRPr="009E4DBB" w:rsidRDefault="00275169" w:rsidP="009E4DBB">
            <w:pPr>
              <w:jc w:val="right"/>
              <w:rPr>
                <w:sz w:val="24"/>
                <w:szCs w:val="24"/>
              </w:rPr>
            </w:pPr>
            <w:r>
              <w:rPr>
                <w:sz w:val="24"/>
                <w:szCs w:val="24"/>
              </w:rPr>
              <w:t>$</w:t>
            </w:r>
            <w:r w:rsidR="009E4DBB" w:rsidRPr="009E4DBB">
              <w:rPr>
                <w:sz w:val="24"/>
                <w:szCs w:val="24"/>
              </w:rPr>
              <w:t>154,500</w:t>
            </w:r>
          </w:p>
        </w:tc>
        <w:tc>
          <w:tcPr>
            <w:tcW w:w="1080" w:type="dxa"/>
            <w:vAlign w:val="center"/>
          </w:tcPr>
          <w:p w14:paraId="3F4C9C3A" w14:textId="77777777" w:rsidR="00886821" w:rsidRPr="009E4DBB" w:rsidRDefault="00886821" w:rsidP="00886821">
            <w:pPr>
              <w:rPr>
                <w:b/>
              </w:rPr>
            </w:pPr>
            <w:r w:rsidRPr="009E4DBB">
              <w:rPr>
                <w:b/>
              </w:rPr>
              <w:t>Total Cost</w:t>
            </w:r>
          </w:p>
        </w:tc>
        <w:tc>
          <w:tcPr>
            <w:tcW w:w="1980" w:type="dxa"/>
            <w:vAlign w:val="center"/>
          </w:tcPr>
          <w:p w14:paraId="79123F39" w14:textId="77777777" w:rsidR="00886821" w:rsidRPr="009E4DBB" w:rsidRDefault="00275169" w:rsidP="009E4DBB">
            <w:pPr>
              <w:jc w:val="right"/>
              <w:rPr>
                <w:sz w:val="24"/>
                <w:szCs w:val="24"/>
              </w:rPr>
            </w:pPr>
            <w:r>
              <w:rPr>
                <w:sz w:val="24"/>
                <w:szCs w:val="24"/>
              </w:rPr>
              <w:t>$</w:t>
            </w:r>
            <w:r w:rsidR="009E4DBB" w:rsidRPr="009E4DBB">
              <w:rPr>
                <w:sz w:val="24"/>
                <w:szCs w:val="24"/>
              </w:rPr>
              <w:t>122,750</w:t>
            </w:r>
          </w:p>
        </w:tc>
        <w:tc>
          <w:tcPr>
            <w:tcW w:w="1170" w:type="dxa"/>
            <w:vAlign w:val="center"/>
          </w:tcPr>
          <w:p w14:paraId="4C106BF6" w14:textId="77777777" w:rsidR="00886821" w:rsidRPr="009E4DBB" w:rsidRDefault="00886821" w:rsidP="00886821">
            <w:pPr>
              <w:rPr>
                <w:b/>
              </w:rPr>
            </w:pPr>
            <w:r w:rsidRPr="009E4DBB">
              <w:rPr>
                <w:b/>
              </w:rPr>
              <w:t>Total Cost</w:t>
            </w:r>
          </w:p>
        </w:tc>
        <w:tc>
          <w:tcPr>
            <w:tcW w:w="2340" w:type="dxa"/>
            <w:vAlign w:val="center"/>
          </w:tcPr>
          <w:p w14:paraId="2D0A98C1" w14:textId="77777777" w:rsidR="00886821" w:rsidRPr="009E4DBB" w:rsidRDefault="00275169" w:rsidP="009E4DBB">
            <w:pPr>
              <w:jc w:val="right"/>
              <w:rPr>
                <w:sz w:val="24"/>
                <w:szCs w:val="24"/>
              </w:rPr>
            </w:pPr>
            <w:r>
              <w:rPr>
                <w:sz w:val="24"/>
                <w:szCs w:val="24"/>
              </w:rPr>
              <w:t>$</w:t>
            </w:r>
            <w:r w:rsidR="009E4DBB">
              <w:rPr>
                <w:sz w:val="24"/>
                <w:szCs w:val="24"/>
              </w:rPr>
              <w:t>123,500</w:t>
            </w:r>
          </w:p>
        </w:tc>
      </w:tr>
    </w:tbl>
    <w:p w14:paraId="43EEADC5" w14:textId="77777777" w:rsidR="00886821" w:rsidRPr="00886821" w:rsidRDefault="00886821" w:rsidP="00886821"/>
    <w:p w14:paraId="368D3988" w14:textId="77777777" w:rsidR="00886821" w:rsidRDefault="00886821">
      <w:pPr>
        <w:rPr>
          <w:sz w:val="24"/>
          <w:szCs w:val="24"/>
        </w:rPr>
      </w:pPr>
      <w:r>
        <w:rPr>
          <w:sz w:val="24"/>
          <w:szCs w:val="24"/>
        </w:rPr>
        <w:br w:type="page"/>
      </w:r>
    </w:p>
    <w:p w14:paraId="62E4DD83" w14:textId="77777777" w:rsidR="00612839" w:rsidRPr="004E6AED" w:rsidRDefault="00BF34D2" w:rsidP="00612839">
      <w:pPr>
        <w:rPr>
          <w:b/>
          <w:sz w:val="26"/>
          <w:szCs w:val="26"/>
        </w:rPr>
      </w:pPr>
      <w:r w:rsidRPr="004E6AED">
        <w:rPr>
          <w:b/>
          <w:sz w:val="26"/>
          <w:szCs w:val="26"/>
          <w:highlight w:val="lightGray"/>
        </w:rPr>
        <w:lastRenderedPageBreak/>
        <w:t>Attention Grader: 1 point for each account and amount; no points for date</w:t>
      </w:r>
    </w:p>
    <w:p w14:paraId="0112D2E5" w14:textId="77777777" w:rsidR="00BF34D2" w:rsidRPr="00BF34D2" w:rsidRDefault="00BF34D2" w:rsidP="00612839">
      <w:pPr>
        <w:rPr>
          <w:b/>
          <w:sz w:val="24"/>
          <w:szCs w:val="24"/>
        </w:rPr>
      </w:pPr>
    </w:p>
    <w:tbl>
      <w:tblPr>
        <w:tblStyle w:val="TableGrid"/>
        <w:tblW w:w="0" w:type="auto"/>
        <w:tblLook w:val="04A0" w:firstRow="1" w:lastRow="0" w:firstColumn="1" w:lastColumn="0" w:noHBand="0" w:noVBand="1"/>
      </w:tblPr>
      <w:tblGrid>
        <w:gridCol w:w="1008"/>
        <w:gridCol w:w="4770"/>
        <w:gridCol w:w="1980"/>
        <w:gridCol w:w="1818"/>
      </w:tblGrid>
      <w:tr w:rsidR="00886821" w14:paraId="5FBDD223" w14:textId="77777777" w:rsidTr="007153E9">
        <w:tc>
          <w:tcPr>
            <w:tcW w:w="9576" w:type="dxa"/>
            <w:gridSpan w:val="4"/>
          </w:tcPr>
          <w:p w14:paraId="4A3148AC" w14:textId="77777777" w:rsidR="00886821" w:rsidRPr="004772A0" w:rsidRDefault="00886821" w:rsidP="007153E9">
            <w:pPr>
              <w:jc w:val="center"/>
              <w:rPr>
                <w:b/>
              </w:rPr>
            </w:pPr>
            <w:r w:rsidRPr="004772A0">
              <w:rPr>
                <w:b/>
              </w:rPr>
              <w:t>General Journal</w:t>
            </w:r>
          </w:p>
        </w:tc>
      </w:tr>
      <w:tr w:rsidR="00886821" w14:paraId="1D0A520C" w14:textId="77777777" w:rsidTr="007153E9">
        <w:tc>
          <w:tcPr>
            <w:tcW w:w="1008" w:type="dxa"/>
          </w:tcPr>
          <w:p w14:paraId="1033845A" w14:textId="77777777" w:rsidR="00886821" w:rsidRPr="004772A0" w:rsidRDefault="00886821" w:rsidP="007153E9">
            <w:pPr>
              <w:rPr>
                <w:b/>
              </w:rPr>
            </w:pPr>
            <w:r w:rsidRPr="004772A0">
              <w:rPr>
                <w:b/>
              </w:rPr>
              <w:t>Date</w:t>
            </w:r>
          </w:p>
        </w:tc>
        <w:tc>
          <w:tcPr>
            <w:tcW w:w="4770" w:type="dxa"/>
          </w:tcPr>
          <w:p w14:paraId="236918EF" w14:textId="77777777" w:rsidR="00886821" w:rsidRPr="004772A0" w:rsidRDefault="00886821" w:rsidP="007153E9">
            <w:pPr>
              <w:rPr>
                <w:b/>
              </w:rPr>
            </w:pPr>
            <w:r w:rsidRPr="004772A0">
              <w:rPr>
                <w:b/>
              </w:rPr>
              <w:t>Account</w:t>
            </w:r>
          </w:p>
        </w:tc>
        <w:tc>
          <w:tcPr>
            <w:tcW w:w="1980" w:type="dxa"/>
          </w:tcPr>
          <w:p w14:paraId="11EE510F" w14:textId="77777777" w:rsidR="00886821" w:rsidRPr="004772A0" w:rsidRDefault="00886821" w:rsidP="007153E9">
            <w:pPr>
              <w:jc w:val="center"/>
              <w:rPr>
                <w:b/>
              </w:rPr>
            </w:pPr>
            <w:r w:rsidRPr="004772A0">
              <w:rPr>
                <w:b/>
              </w:rPr>
              <w:t>Debit</w:t>
            </w:r>
          </w:p>
        </w:tc>
        <w:tc>
          <w:tcPr>
            <w:tcW w:w="1818" w:type="dxa"/>
          </w:tcPr>
          <w:p w14:paraId="7EA863D1" w14:textId="77777777" w:rsidR="00886821" w:rsidRPr="004772A0" w:rsidRDefault="00886821" w:rsidP="007153E9">
            <w:pPr>
              <w:jc w:val="center"/>
              <w:rPr>
                <w:b/>
              </w:rPr>
            </w:pPr>
            <w:r w:rsidRPr="004772A0">
              <w:rPr>
                <w:b/>
              </w:rPr>
              <w:t>Credit</w:t>
            </w:r>
          </w:p>
        </w:tc>
      </w:tr>
      <w:tr w:rsidR="00886821" w14:paraId="17CEAD2A" w14:textId="77777777" w:rsidTr="00BF34D2">
        <w:trPr>
          <w:trHeight w:val="432"/>
        </w:trPr>
        <w:tc>
          <w:tcPr>
            <w:tcW w:w="1008" w:type="dxa"/>
            <w:vAlign w:val="center"/>
          </w:tcPr>
          <w:p w14:paraId="2FFA596C" w14:textId="77777777" w:rsidR="00886821" w:rsidRPr="00BF34D2" w:rsidRDefault="00BF34D2" w:rsidP="00BF34D2">
            <w:pPr>
              <w:rPr>
                <w:sz w:val="24"/>
                <w:szCs w:val="24"/>
              </w:rPr>
            </w:pPr>
            <w:r w:rsidRPr="00BF34D2">
              <w:rPr>
                <w:sz w:val="24"/>
                <w:szCs w:val="24"/>
              </w:rPr>
              <w:t>Dec. 1</w:t>
            </w:r>
          </w:p>
        </w:tc>
        <w:tc>
          <w:tcPr>
            <w:tcW w:w="4770" w:type="dxa"/>
            <w:vAlign w:val="center"/>
          </w:tcPr>
          <w:p w14:paraId="32454D84" w14:textId="77777777" w:rsidR="00886821" w:rsidRPr="00BF34D2" w:rsidRDefault="00BF34D2" w:rsidP="00BF34D2">
            <w:pPr>
              <w:rPr>
                <w:sz w:val="24"/>
                <w:szCs w:val="24"/>
              </w:rPr>
            </w:pPr>
            <w:r w:rsidRPr="00BF34D2">
              <w:rPr>
                <w:sz w:val="24"/>
                <w:szCs w:val="24"/>
              </w:rPr>
              <w:t>Raw Materials</w:t>
            </w:r>
          </w:p>
        </w:tc>
        <w:tc>
          <w:tcPr>
            <w:tcW w:w="1980" w:type="dxa"/>
            <w:vAlign w:val="center"/>
          </w:tcPr>
          <w:p w14:paraId="27BB8D28" w14:textId="77777777" w:rsidR="00886821" w:rsidRPr="00BF34D2" w:rsidRDefault="00BF34D2" w:rsidP="00BF34D2">
            <w:pPr>
              <w:jc w:val="right"/>
              <w:rPr>
                <w:sz w:val="24"/>
                <w:szCs w:val="24"/>
              </w:rPr>
            </w:pPr>
            <w:r w:rsidRPr="00BF34D2">
              <w:rPr>
                <w:sz w:val="24"/>
                <w:szCs w:val="24"/>
              </w:rPr>
              <w:t>200,000</w:t>
            </w:r>
          </w:p>
        </w:tc>
        <w:tc>
          <w:tcPr>
            <w:tcW w:w="1818" w:type="dxa"/>
            <w:vAlign w:val="center"/>
          </w:tcPr>
          <w:p w14:paraId="612306F4" w14:textId="77777777" w:rsidR="00886821" w:rsidRPr="00BF34D2" w:rsidRDefault="00886821" w:rsidP="00BF34D2">
            <w:pPr>
              <w:jc w:val="right"/>
              <w:rPr>
                <w:sz w:val="24"/>
                <w:szCs w:val="24"/>
              </w:rPr>
            </w:pPr>
          </w:p>
        </w:tc>
      </w:tr>
      <w:tr w:rsidR="00886821" w14:paraId="7AB9FEF1" w14:textId="77777777" w:rsidTr="00BF34D2">
        <w:trPr>
          <w:trHeight w:val="432"/>
        </w:trPr>
        <w:tc>
          <w:tcPr>
            <w:tcW w:w="1008" w:type="dxa"/>
            <w:vAlign w:val="center"/>
          </w:tcPr>
          <w:p w14:paraId="6ED5D4A9" w14:textId="77777777" w:rsidR="00886821" w:rsidRPr="00BF34D2" w:rsidRDefault="00886821" w:rsidP="00BF34D2">
            <w:pPr>
              <w:rPr>
                <w:sz w:val="24"/>
                <w:szCs w:val="24"/>
              </w:rPr>
            </w:pPr>
          </w:p>
        </w:tc>
        <w:tc>
          <w:tcPr>
            <w:tcW w:w="4770" w:type="dxa"/>
            <w:vAlign w:val="center"/>
          </w:tcPr>
          <w:p w14:paraId="1C4C3E46" w14:textId="77777777" w:rsidR="00886821" w:rsidRPr="00BF34D2" w:rsidRDefault="00BF34D2" w:rsidP="00BF34D2">
            <w:pPr>
              <w:rPr>
                <w:sz w:val="24"/>
                <w:szCs w:val="24"/>
              </w:rPr>
            </w:pPr>
            <w:r w:rsidRPr="00BF34D2">
              <w:rPr>
                <w:sz w:val="24"/>
                <w:szCs w:val="24"/>
              </w:rPr>
              <w:t xml:space="preserve">     Accounts Payable</w:t>
            </w:r>
          </w:p>
        </w:tc>
        <w:tc>
          <w:tcPr>
            <w:tcW w:w="1980" w:type="dxa"/>
            <w:vAlign w:val="center"/>
          </w:tcPr>
          <w:p w14:paraId="33FDC60B" w14:textId="77777777" w:rsidR="00886821" w:rsidRPr="00BF34D2" w:rsidRDefault="00886821" w:rsidP="00BF34D2">
            <w:pPr>
              <w:jc w:val="right"/>
              <w:rPr>
                <w:sz w:val="24"/>
                <w:szCs w:val="24"/>
              </w:rPr>
            </w:pPr>
          </w:p>
        </w:tc>
        <w:tc>
          <w:tcPr>
            <w:tcW w:w="1818" w:type="dxa"/>
            <w:vAlign w:val="center"/>
          </w:tcPr>
          <w:p w14:paraId="29A359D5" w14:textId="77777777" w:rsidR="00886821" w:rsidRPr="00BF34D2" w:rsidRDefault="00BF34D2" w:rsidP="00BF34D2">
            <w:pPr>
              <w:jc w:val="right"/>
              <w:rPr>
                <w:sz w:val="24"/>
                <w:szCs w:val="24"/>
              </w:rPr>
            </w:pPr>
            <w:r w:rsidRPr="00BF34D2">
              <w:rPr>
                <w:sz w:val="24"/>
                <w:szCs w:val="24"/>
              </w:rPr>
              <w:t>200,000</w:t>
            </w:r>
          </w:p>
        </w:tc>
      </w:tr>
      <w:tr w:rsidR="00886821" w14:paraId="462E990D" w14:textId="77777777" w:rsidTr="00BF34D2">
        <w:trPr>
          <w:trHeight w:val="432"/>
        </w:trPr>
        <w:tc>
          <w:tcPr>
            <w:tcW w:w="1008" w:type="dxa"/>
            <w:vAlign w:val="center"/>
          </w:tcPr>
          <w:p w14:paraId="4C765717" w14:textId="77777777" w:rsidR="00886821" w:rsidRPr="00BF34D2" w:rsidRDefault="00BF34D2" w:rsidP="00BF34D2">
            <w:pPr>
              <w:rPr>
                <w:sz w:val="24"/>
                <w:szCs w:val="24"/>
              </w:rPr>
            </w:pPr>
            <w:r w:rsidRPr="00BF34D2">
              <w:rPr>
                <w:sz w:val="24"/>
                <w:szCs w:val="24"/>
              </w:rPr>
              <w:t>Dec. 5</w:t>
            </w:r>
          </w:p>
        </w:tc>
        <w:tc>
          <w:tcPr>
            <w:tcW w:w="4770" w:type="dxa"/>
            <w:vAlign w:val="center"/>
          </w:tcPr>
          <w:p w14:paraId="72F7EACA" w14:textId="77777777" w:rsidR="00886821" w:rsidRPr="00BF34D2" w:rsidRDefault="00BF34D2" w:rsidP="00BF34D2">
            <w:pPr>
              <w:rPr>
                <w:sz w:val="24"/>
                <w:szCs w:val="24"/>
              </w:rPr>
            </w:pPr>
            <w:r w:rsidRPr="00BF34D2">
              <w:rPr>
                <w:sz w:val="24"/>
                <w:szCs w:val="24"/>
              </w:rPr>
              <w:t>Work-in-Process</w:t>
            </w:r>
          </w:p>
        </w:tc>
        <w:tc>
          <w:tcPr>
            <w:tcW w:w="1980" w:type="dxa"/>
            <w:vAlign w:val="center"/>
          </w:tcPr>
          <w:p w14:paraId="2BF734A1" w14:textId="77777777" w:rsidR="00886821" w:rsidRPr="00BF34D2" w:rsidRDefault="00BF34D2" w:rsidP="00BF34D2">
            <w:pPr>
              <w:jc w:val="right"/>
              <w:rPr>
                <w:sz w:val="24"/>
                <w:szCs w:val="24"/>
              </w:rPr>
            </w:pPr>
            <w:r w:rsidRPr="00BF34D2">
              <w:rPr>
                <w:sz w:val="24"/>
                <w:szCs w:val="24"/>
              </w:rPr>
              <w:t>142,000</w:t>
            </w:r>
          </w:p>
        </w:tc>
        <w:tc>
          <w:tcPr>
            <w:tcW w:w="1818" w:type="dxa"/>
            <w:vAlign w:val="center"/>
          </w:tcPr>
          <w:p w14:paraId="45AAD809" w14:textId="77777777" w:rsidR="00886821" w:rsidRPr="00BF34D2" w:rsidRDefault="00886821" w:rsidP="00BF34D2">
            <w:pPr>
              <w:jc w:val="right"/>
              <w:rPr>
                <w:sz w:val="24"/>
                <w:szCs w:val="24"/>
              </w:rPr>
            </w:pPr>
          </w:p>
        </w:tc>
      </w:tr>
      <w:tr w:rsidR="00886821" w14:paraId="5CFBF179" w14:textId="77777777" w:rsidTr="00BF34D2">
        <w:trPr>
          <w:trHeight w:val="432"/>
        </w:trPr>
        <w:tc>
          <w:tcPr>
            <w:tcW w:w="1008" w:type="dxa"/>
            <w:vAlign w:val="center"/>
          </w:tcPr>
          <w:p w14:paraId="04B26204" w14:textId="77777777" w:rsidR="00886821" w:rsidRPr="00BF34D2" w:rsidRDefault="00886821" w:rsidP="00BF34D2">
            <w:pPr>
              <w:rPr>
                <w:sz w:val="24"/>
                <w:szCs w:val="24"/>
              </w:rPr>
            </w:pPr>
          </w:p>
        </w:tc>
        <w:tc>
          <w:tcPr>
            <w:tcW w:w="4770" w:type="dxa"/>
            <w:vAlign w:val="center"/>
          </w:tcPr>
          <w:p w14:paraId="4A66E235" w14:textId="77777777" w:rsidR="00886821" w:rsidRPr="00BF34D2" w:rsidRDefault="00BF34D2" w:rsidP="00BF34D2">
            <w:pPr>
              <w:rPr>
                <w:sz w:val="24"/>
                <w:szCs w:val="24"/>
              </w:rPr>
            </w:pPr>
            <w:r w:rsidRPr="00BF34D2">
              <w:rPr>
                <w:sz w:val="24"/>
                <w:szCs w:val="24"/>
              </w:rPr>
              <w:t>Manufacturing Overhead</w:t>
            </w:r>
          </w:p>
        </w:tc>
        <w:tc>
          <w:tcPr>
            <w:tcW w:w="1980" w:type="dxa"/>
            <w:vAlign w:val="center"/>
          </w:tcPr>
          <w:p w14:paraId="6800F247" w14:textId="77777777" w:rsidR="00886821" w:rsidRPr="00BF34D2" w:rsidRDefault="00BF34D2" w:rsidP="00BF34D2">
            <w:pPr>
              <w:jc w:val="right"/>
              <w:rPr>
                <w:sz w:val="24"/>
                <w:szCs w:val="24"/>
              </w:rPr>
            </w:pPr>
            <w:r w:rsidRPr="00BF34D2">
              <w:rPr>
                <w:sz w:val="24"/>
                <w:szCs w:val="24"/>
              </w:rPr>
              <w:t>13,000</w:t>
            </w:r>
          </w:p>
        </w:tc>
        <w:tc>
          <w:tcPr>
            <w:tcW w:w="1818" w:type="dxa"/>
            <w:vAlign w:val="center"/>
          </w:tcPr>
          <w:p w14:paraId="075B84A2" w14:textId="77777777" w:rsidR="00886821" w:rsidRPr="00BF34D2" w:rsidRDefault="00886821" w:rsidP="00BF34D2">
            <w:pPr>
              <w:jc w:val="right"/>
              <w:rPr>
                <w:sz w:val="24"/>
                <w:szCs w:val="24"/>
              </w:rPr>
            </w:pPr>
          </w:p>
        </w:tc>
      </w:tr>
      <w:tr w:rsidR="00886821" w14:paraId="277C42D8" w14:textId="77777777" w:rsidTr="00BF34D2">
        <w:trPr>
          <w:trHeight w:val="432"/>
        </w:trPr>
        <w:tc>
          <w:tcPr>
            <w:tcW w:w="1008" w:type="dxa"/>
            <w:vAlign w:val="center"/>
          </w:tcPr>
          <w:p w14:paraId="486B98C1" w14:textId="77777777" w:rsidR="00886821" w:rsidRPr="00BF34D2" w:rsidRDefault="00886821" w:rsidP="00BF34D2">
            <w:pPr>
              <w:rPr>
                <w:sz w:val="24"/>
                <w:szCs w:val="24"/>
              </w:rPr>
            </w:pPr>
          </w:p>
        </w:tc>
        <w:tc>
          <w:tcPr>
            <w:tcW w:w="4770" w:type="dxa"/>
            <w:vAlign w:val="center"/>
          </w:tcPr>
          <w:p w14:paraId="62D0103C" w14:textId="77777777" w:rsidR="00886821" w:rsidRPr="00BF34D2" w:rsidRDefault="00BF34D2" w:rsidP="00BF34D2">
            <w:pPr>
              <w:rPr>
                <w:sz w:val="24"/>
                <w:szCs w:val="24"/>
              </w:rPr>
            </w:pPr>
            <w:r w:rsidRPr="00BF34D2">
              <w:rPr>
                <w:sz w:val="24"/>
                <w:szCs w:val="24"/>
              </w:rPr>
              <w:t xml:space="preserve">     Raw Materials</w:t>
            </w:r>
          </w:p>
        </w:tc>
        <w:tc>
          <w:tcPr>
            <w:tcW w:w="1980" w:type="dxa"/>
            <w:vAlign w:val="center"/>
          </w:tcPr>
          <w:p w14:paraId="630BABC1" w14:textId="77777777" w:rsidR="00886821" w:rsidRPr="00BF34D2" w:rsidRDefault="00886821" w:rsidP="00BF34D2">
            <w:pPr>
              <w:jc w:val="right"/>
              <w:rPr>
                <w:sz w:val="24"/>
                <w:szCs w:val="24"/>
              </w:rPr>
            </w:pPr>
          </w:p>
        </w:tc>
        <w:tc>
          <w:tcPr>
            <w:tcW w:w="1818" w:type="dxa"/>
            <w:vAlign w:val="center"/>
          </w:tcPr>
          <w:p w14:paraId="51C902C6" w14:textId="77777777" w:rsidR="00886821" w:rsidRPr="00BF34D2" w:rsidRDefault="00BF34D2" w:rsidP="00BF34D2">
            <w:pPr>
              <w:jc w:val="right"/>
              <w:rPr>
                <w:sz w:val="24"/>
                <w:szCs w:val="24"/>
              </w:rPr>
            </w:pPr>
            <w:r w:rsidRPr="00BF34D2">
              <w:rPr>
                <w:sz w:val="24"/>
                <w:szCs w:val="24"/>
              </w:rPr>
              <w:t>155,000</w:t>
            </w:r>
          </w:p>
        </w:tc>
      </w:tr>
      <w:tr w:rsidR="00886821" w14:paraId="1F7E618D" w14:textId="77777777" w:rsidTr="00BF34D2">
        <w:trPr>
          <w:trHeight w:val="432"/>
        </w:trPr>
        <w:tc>
          <w:tcPr>
            <w:tcW w:w="1008" w:type="dxa"/>
            <w:vAlign w:val="center"/>
          </w:tcPr>
          <w:p w14:paraId="651D14EF" w14:textId="77777777" w:rsidR="00886821" w:rsidRPr="00BF34D2" w:rsidRDefault="00BF34D2" w:rsidP="00BF34D2">
            <w:pPr>
              <w:rPr>
                <w:sz w:val="24"/>
                <w:szCs w:val="24"/>
              </w:rPr>
            </w:pPr>
            <w:r w:rsidRPr="00BF34D2">
              <w:rPr>
                <w:sz w:val="24"/>
                <w:szCs w:val="24"/>
              </w:rPr>
              <w:t>Dec. 8</w:t>
            </w:r>
          </w:p>
        </w:tc>
        <w:tc>
          <w:tcPr>
            <w:tcW w:w="4770" w:type="dxa"/>
            <w:vAlign w:val="center"/>
          </w:tcPr>
          <w:p w14:paraId="27B90512" w14:textId="77777777" w:rsidR="00886821" w:rsidRPr="00BF34D2" w:rsidRDefault="00BF34D2" w:rsidP="00BF34D2">
            <w:pPr>
              <w:rPr>
                <w:sz w:val="24"/>
                <w:szCs w:val="24"/>
              </w:rPr>
            </w:pPr>
            <w:r>
              <w:rPr>
                <w:sz w:val="24"/>
                <w:szCs w:val="24"/>
              </w:rPr>
              <w:t>Manufacturing Overhead</w:t>
            </w:r>
          </w:p>
        </w:tc>
        <w:tc>
          <w:tcPr>
            <w:tcW w:w="1980" w:type="dxa"/>
            <w:vAlign w:val="center"/>
          </w:tcPr>
          <w:p w14:paraId="00043AC4" w14:textId="77777777" w:rsidR="00886821" w:rsidRPr="00BF34D2" w:rsidRDefault="00BF34D2" w:rsidP="00BF34D2">
            <w:pPr>
              <w:jc w:val="right"/>
              <w:rPr>
                <w:sz w:val="24"/>
                <w:szCs w:val="24"/>
              </w:rPr>
            </w:pPr>
            <w:r>
              <w:rPr>
                <w:sz w:val="24"/>
                <w:szCs w:val="24"/>
              </w:rPr>
              <w:t>15,000</w:t>
            </w:r>
          </w:p>
        </w:tc>
        <w:tc>
          <w:tcPr>
            <w:tcW w:w="1818" w:type="dxa"/>
            <w:vAlign w:val="center"/>
          </w:tcPr>
          <w:p w14:paraId="3D4F1FA9" w14:textId="77777777" w:rsidR="00886821" w:rsidRPr="00BF34D2" w:rsidRDefault="00886821" w:rsidP="00BF34D2">
            <w:pPr>
              <w:jc w:val="right"/>
              <w:rPr>
                <w:sz w:val="24"/>
                <w:szCs w:val="24"/>
              </w:rPr>
            </w:pPr>
          </w:p>
        </w:tc>
      </w:tr>
      <w:tr w:rsidR="00886821" w14:paraId="408E5627" w14:textId="77777777" w:rsidTr="00BF34D2">
        <w:trPr>
          <w:trHeight w:val="432"/>
        </w:trPr>
        <w:tc>
          <w:tcPr>
            <w:tcW w:w="1008" w:type="dxa"/>
            <w:vAlign w:val="center"/>
          </w:tcPr>
          <w:p w14:paraId="4E7126AE" w14:textId="77777777" w:rsidR="00886821" w:rsidRPr="00BF34D2" w:rsidRDefault="00886821" w:rsidP="00BF34D2">
            <w:pPr>
              <w:rPr>
                <w:sz w:val="24"/>
                <w:szCs w:val="24"/>
              </w:rPr>
            </w:pPr>
          </w:p>
        </w:tc>
        <w:tc>
          <w:tcPr>
            <w:tcW w:w="4770" w:type="dxa"/>
            <w:vAlign w:val="center"/>
          </w:tcPr>
          <w:p w14:paraId="65E5AD7C" w14:textId="77777777" w:rsidR="00886821" w:rsidRPr="00BF34D2" w:rsidRDefault="00BF34D2" w:rsidP="00BF34D2">
            <w:pPr>
              <w:rPr>
                <w:sz w:val="24"/>
                <w:szCs w:val="24"/>
              </w:rPr>
            </w:pPr>
            <w:r>
              <w:rPr>
                <w:sz w:val="24"/>
                <w:szCs w:val="24"/>
              </w:rPr>
              <w:t xml:space="preserve">     Cash</w:t>
            </w:r>
          </w:p>
        </w:tc>
        <w:tc>
          <w:tcPr>
            <w:tcW w:w="1980" w:type="dxa"/>
            <w:vAlign w:val="center"/>
          </w:tcPr>
          <w:p w14:paraId="373D6ACE" w14:textId="77777777" w:rsidR="00886821" w:rsidRPr="00BF34D2" w:rsidRDefault="00886821" w:rsidP="00BF34D2">
            <w:pPr>
              <w:jc w:val="right"/>
              <w:rPr>
                <w:sz w:val="24"/>
                <w:szCs w:val="24"/>
              </w:rPr>
            </w:pPr>
          </w:p>
        </w:tc>
        <w:tc>
          <w:tcPr>
            <w:tcW w:w="1818" w:type="dxa"/>
            <w:vAlign w:val="center"/>
          </w:tcPr>
          <w:p w14:paraId="4A3724DF" w14:textId="77777777" w:rsidR="00886821" w:rsidRPr="00BF34D2" w:rsidRDefault="00BF34D2" w:rsidP="00BF34D2">
            <w:pPr>
              <w:jc w:val="right"/>
              <w:rPr>
                <w:sz w:val="24"/>
                <w:szCs w:val="24"/>
              </w:rPr>
            </w:pPr>
            <w:r>
              <w:rPr>
                <w:sz w:val="24"/>
                <w:szCs w:val="24"/>
              </w:rPr>
              <w:t>15,000</w:t>
            </w:r>
          </w:p>
        </w:tc>
      </w:tr>
      <w:tr w:rsidR="00886821" w14:paraId="3A2EE632" w14:textId="77777777" w:rsidTr="00BF34D2">
        <w:trPr>
          <w:trHeight w:val="432"/>
        </w:trPr>
        <w:tc>
          <w:tcPr>
            <w:tcW w:w="1008" w:type="dxa"/>
            <w:vAlign w:val="center"/>
          </w:tcPr>
          <w:p w14:paraId="2F8BF986" w14:textId="77777777" w:rsidR="00886821" w:rsidRPr="00BF34D2" w:rsidRDefault="00BF34D2" w:rsidP="00BF34D2">
            <w:pPr>
              <w:rPr>
                <w:sz w:val="24"/>
                <w:szCs w:val="24"/>
              </w:rPr>
            </w:pPr>
            <w:r>
              <w:rPr>
                <w:sz w:val="24"/>
                <w:szCs w:val="24"/>
              </w:rPr>
              <w:t>Dec. 10</w:t>
            </w:r>
          </w:p>
        </w:tc>
        <w:tc>
          <w:tcPr>
            <w:tcW w:w="4770" w:type="dxa"/>
            <w:vAlign w:val="center"/>
          </w:tcPr>
          <w:p w14:paraId="27F05DFA" w14:textId="77777777" w:rsidR="00886821" w:rsidRPr="00BF34D2" w:rsidRDefault="00BF34D2" w:rsidP="00BF34D2">
            <w:pPr>
              <w:rPr>
                <w:sz w:val="24"/>
                <w:szCs w:val="24"/>
              </w:rPr>
            </w:pPr>
            <w:r>
              <w:rPr>
                <w:sz w:val="24"/>
                <w:szCs w:val="24"/>
              </w:rPr>
              <w:t>Work-in-Process</w:t>
            </w:r>
          </w:p>
        </w:tc>
        <w:tc>
          <w:tcPr>
            <w:tcW w:w="1980" w:type="dxa"/>
            <w:vAlign w:val="center"/>
          </w:tcPr>
          <w:p w14:paraId="4B52008F" w14:textId="77777777" w:rsidR="00886821" w:rsidRPr="00BF34D2" w:rsidRDefault="00BF34D2" w:rsidP="00BF34D2">
            <w:pPr>
              <w:jc w:val="right"/>
              <w:rPr>
                <w:sz w:val="24"/>
                <w:szCs w:val="24"/>
              </w:rPr>
            </w:pPr>
            <w:r>
              <w:rPr>
                <w:sz w:val="24"/>
                <w:szCs w:val="24"/>
              </w:rPr>
              <w:t>103,500</w:t>
            </w:r>
          </w:p>
        </w:tc>
        <w:tc>
          <w:tcPr>
            <w:tcW w:w="1818" w:type="dxa"/>
            <w:vAlign w:val="center"/>
          </w:tcPr>
          <w:p w14:paraId="23EC4564" w14:textId="77777777" w:rsidR="00886821" w:rsidRPr="00BF34D2" w:rsidRDefault="00886821" w:rsidP="00BF34D2">
            <w:pPr>
              <w:jc w:val="right"/>
              <w:rPr>
                <w:sz w:val="24"/>
                <w:szCs w:val="24"/>
              </w:rPr>
            </w:pPr>
          </w:p>
        </w:tc>
      </w:tr>
      <w:tr w:rsidR="00886821" w14:paraId="0994262F" w14:textId="77777777" w:rsidTr="00BF34D2">
        <w:trPr>
          <w:trHeight w:val="432"/>
        </w:trPr>
        <w:tc>
          <w:tcPr>
            <w:tcW w:w="1008" w:type="dxa"/>
            <w:vAlign w:val="center"/>
          </w:tcPr>
          <w:p w14:paraId="3441CFFA" w14:textId="77777777" w:rsidR="00886821" w:rsidRPr="00BF34D2" w:rsidRDefault="00886821" w:rsidP="00BF34D2">
            <w:pPr>
              <w:rPr>
                <w:sz w:val="24"/>
                <w:szCs w:val="24"/>
              </w:rPr>
            </w:pPr>
          </w:p>
        </w:tc>
        <w:tc>
          <w:tcPr>
            <w:tcW w:w="4770" w:type="dxa"/>
            <w:vAlign w:val="center"/>
          </w:tcPr>
          <w:p w14:paraId="5BD46C0E" w14:textId="77777777" w:rsidR="00886821" w:rsidRPr="00BF34D2" w:rsidRDefault="00BF34D2" w:rsidP="00BF34D2">
            <w:pPr>
              <w:rPr>
                <w:sz w:val="24"/>
                <w:szCs w:val="24"/>
              </w:rPr>
            </w:pPr>
            <w:r>
              <w:rPr>
                <w:sz w:val="24"/>
                <w:szCs w:val="24"/>
              </w:rPr>
              <w:t>Manufacturing Overhead</w:t>
            </w:r>
          </w:p>
        </w:tc>
        <w:tc>
          <w:tcPr>
            <w:tcW w:w="1980" w:type="dxa"/>
            <w:vAlign w:val="center"/>
          </w:tcPr>
          <w:p w14:paraId="7F4244CD" w14:textId="77777777" w:rsidR="00886821" w:rsidRPr="00BF34D2" w:rsidRDefault="00BF34D2" w:rsidP="00BF34D2">
            <w:pPr>
              <w:jc w:val="right"/>
              <w:rPr>
                <w:sz w:val="24"/>
                <w:szCs w:val="24"/>
              </w:rPr>
            </w:pPr>
            <w:r>
              <w:rPr>
                <w:sz w:val="24"/>
                <w:szCs w:val="24"/>
              </w:rPr>
              <w:t>22,000</w:t>
            </w:r>
          </w:p>
        </w:tc>
        <w:tc>
          <w:tcPr>
            <w:tcW w:w="1818" w:type="dxa"/>
            <w:vAlign w:val="center"/>
          </w:tcPr>
          <w:p w14:paraId="2C566602" w14:textId="77777777" w:rsidR="00886821" w:rsidRPr="00BF34D2" w:rsidRDefault="00886821" w:rsidP="00BF34D2">
            <w:pPr>
              <w:jc w:val="right"/>
              <w:rPr>
                <w:sz w:val="24"/>
                <w:szCs w:val="24"/>
              </w:rPr>
            </w:pPr>
          </w:p>
        </w:tc>
      </w:tr>
      <w:tr w:rsidR="00886821" w14:paraId="5106ED48" w14:textId="77777777" w:rsidTr="00BF34D2">
        <w:trPr>
          <w:trHeight w:val="432"/>
        </w:trPr>
        <w:tc>
          <w:tcPr>
            <w:tcW w:w="1008" w:type="dxa"/>
            <w:vAlign w:val="center"/>
          </w:tcPr>
          <w:p w14:paraId="1389892E" w14:textId="77777777" w:rsidR="00886821" w:rsidRPr="00BF34D2" w:rsidRDefault="00886821" w:rsidP="00BF34D2">
            <w:pPr>
              <w:rPr>
                <w:sz w:val="24"/>
                <w:szCs w:val="24"/>
              </w:rPr>
            </w:pPr>
          </w:p>
        </w:tc>
        <w:tc>
          <w:tcPr>
            <w:tcW w:w="4770" w:type="dxa"/>
            <w:vAlign w:val="center"/>
          </w:tcPr>
          <w:p w14:paraId="1E6074B7" w14:textId="77777777" w:rsidR="00886821" w:rsidRPr="00BF34D2" w:rsidRDefault="00BF34D2" w:rsidP="00BF34D2">
            <w:pPr>
              <w:rPr>
                <w:sz w:val="24"/>
                <w:szCs w:val="24"/>
              </w:rPr>
            </w:pPr>
            <w:r>
              <w:rPr>
                <w:sz w:val="24"/>
                <w:szCs w:val="24"/>
              </w:rPr>
              <w:t xml:space="preserve">     Wages Payable</w:t>
            </w:r>
          </w:p>
        </w:tc>
        <w:tc>
          <w:tcPr>
            <w:tcW w:w="1980" w:type="dxa"/>
            <w:vAlign w:val="center"/>
          </w:tcPr>
          <w:p w14:paraId="756A6380" w14:textId="77777777" w:rsidR="00886821" w:rsidRPr="00BF34D2" w:rsidRDefault="00886821" w:rsidP="00BF34D2">
            <w:pPr>
              <w:jc w:val="right"/>
              <w:rPr>
                <w:sz w:val="24"/>
                <w:szCs w:val="24"/>
              </w:rPr>
            </w:pPr>
          </w:p>
        </w:tc>
        <w:tc>
          <w:tcPr>
            <w:tcW w:w="1818" w:type="dxa"/>
            <w:vAlign w:val="center"/>
          </w:tcPr>
          <w:p w14:paraId="0D78093C" w14:textId="77777777" w:rsidR="00886821" w:rsidRPr="00BF34D2" w:rsidRDefault="00BF34D2" w:rsidP="00BF34D2">
            <w:pPr>
              <w:jc w:val="right"/>
              <w:rPr>
                <w:sz w:val="24"/>
                <w:szCs w:val="24"/>
              </w:rPr>
            </w:pPr>
            <w:r>
              <w:rPr>
                <w:sz w:val="24"/>
                <w:szCs w:val="24"/>
              </w:rPr>
              <w:t>125,500</w:t>
            </w:r>
          </w:p>
        </w:tc>
      </w:tr>
      <w:tr w:rsidR="00886821" w14:paraId="374DFF0A" w14:textId="77777777" w:rsidTr="00BF34D2">
        <w:trPr>
          <w:trHeight w:val="432"/>
        </w:trPr>
        <w:tc>
          <w:tcPr>
            <w:tcW w:w="1008" w:type="dxa"/>
            <w:vAlign w:val="center"/>
          </w:tcPr>
          <w:p w14:paraId="11C9BCA0" w14:textId="77777777" w:rsidR="00886821" w:rsidRPr="00BF34D2" w:rsidRDefault="00BF34D2" w:rsidP="00BF34D2">
            <w:pPr>
              <w:rPr>
                <w:sz w:val="24"/>
                <w:szCs w:val="24"/>
              </w:rPr>
            </w:pPr>
            <w:r>
              <w:rPr>
                <w:sz w:val="24"/>
                <w:szCs w:val="24"/>
              </w:rPr>
              <w:t>Dec. 20</w:t>
            </w:r>
          </w:p>
        </w:tc>
        <w:tc>
          <w:tcPr>
            <w:tcW w:w="4770" w:type="dxa"/>
            <w:vAlign w:val="center"/>
          </w:tcPr>
          <w:p w14:paraId="0355F4F6" w14:textId="77777777" w:rsidR="00886821" w:rsidRPr="00BF34D2" w:rsidRDefault="00BF34D2" w:rsidP="00BF34D2">
            <w:pPr>
              <w:rPr>
                <w:sz w:val="24"/>
                <w:szCs w:val="24"/>
              </w:rPr>
            </w:pPr>
            <w:r>
              <w:rPr>
                <w:sz w:val="24"/>
                <w:szCs w:val="24"/>
              </w:rPr>
              <w:t>Work-in-Process</w:t>
            </w:r>
          </w:p>
        </w:tc>
        <w:tc>
          <w:tcPr>
            <w:tcW w:w="1980" w:type="dxa"/>
            <w:vAlign w:val="center"/>
          </w:tcPr>
          <w:p w14:paraId="13A322A3" w14:textId="77777777" w:rsidR="00886821" w:rsidRPr="00BF34D2" w:rsidRDefault="00BF34D2" w:rsidP="00BF34D2">
            <w:pPr>
              <w:jc w:val="right"/>
              <w:rPr>
                <w:sz w:val="24"/>
                <w:szCs w:val="24"/>
              </w:rPr>
            </w:pPr>
            <w:r>
              <w:rPr>
                <w:sz w:val="24"/>
                <w:szCs w:val="24"/>
              </w:rPr>
              <w:t>155,250</w:t>
            </w:r>
          </w:p>
        </w:tc>
        <w:tc>
          <w:tcPr>
            <w:tcW w:w="1818" w:type="dxa"/>
            <w:vAlign w:val="center"/>
          </w:tcPr>
          <w:p w14:paraId="74749390" w14:textId="77777777" w:rsidR="00886821" w:rsidRPr="00BF34D2" w:rsidRDefault="00886821" w:rsidP="00BF34D2">
            <w:pPr>
              <w:jc w:val="right"/>
              <w:rPr>
                <w:sz w:val="24"/>
                <w:szCs w:val="24"/>
              </w:rPr>
            </w:pPr>
          </w:p>
        </w:tc>
      </w:tr>
      <w:tr w:rsidR="00886821" w14:paraId="2502B58D" w14:textId="77777777" w:rsidTr="00BF34D2">
        <w:trPr>
          <w:trHeight w:val="432"/>
        </w:trPr>
        <w:tc>
          <w:tcPr>
            <w:tcW w:w="1008" w:type="dxa"/>
            <w:vAlign w:val="center"/>
          </w:tcPr>
          <w:p w14:paraId="463DE2B2" w14:textId="77777777" w:rsidR="00886821" w:rsidRPr="00BF34D2" w:rsidRDefault="00886821" w:rsidP="00BF34D2">
            <w:pPr>
              <w:rPr>
                <w:sz w:val="24"/>
                <w:szCs w:val="24"/>
              </w:rPr>
            </w:pPr>
          </w:p>
        </w:tc>
        <w:tc>
          <w:tcPr>
            <w:tcW w:w="4770" w:type="dxa"/>
            <w:vAlign w:val="center"/>
          </w:tcPr>
          <w:p w14:paraId="4F2EAC1E" w14:textId="77777777" w:rsidR="00886821" w:rsidRPr="00BF34D2" w:rsidRDefault="00BF34D2" w:rsidP="00BF34D2">
            <w:pPr>
              <w:rPr>
                <w:sz w:val="24"/>
                <w:szCs w:val="24"/>
              </w:rPr>
            </w:pPr>
            <w:r>
              <w:rPr>
                <w:sz w:val="24"/>
                <w:szCs w:val="24"/>
              </w:rPr>
              <w:t xml:space="preserve">     Manufacturing Overhead</w:t>
            </w:r>
          </w:p>
        </w:tc>
        <w:tc>
          <w:tcPr>
            <w:tcW w:w="1980" w:type="dxa"/>
            <w:vAlign w:val="center"/>
          </w:tcPr>
          <w:p w14:paraId="4C8DD27D" w14:textId="77777777" w:rsidR="00886821" w:rsidRPr="00BF34D2" w:rsidRDefault="00886821" w:rsidP="00BF34D2">
            <w:pPr>
              <w:jc w:val="right"/>
              <w:rPr>
                <w:sz w:val="24"/>
                <w:szCs w:val="24"/>
              </w:rPr>
            </w:pPr>
          </w:p>
        </w:tc>
        <w:tc>
          <w:tcPr>
            <w:tcW w:w="1818" w:type="dxa"/>
            <w:vAlign w:val="center"/>
          </w:tcPr>
          <w:p w14:paraId="77D0EC35" w14:textId="77777777" w:rsidR="00886821" w:rsidRPr="00BF34D2" w:rsidRDefault="00BF34D2" w:rsidP="00BF34D2">
            <w:pPr>
              <w:jc w:val="right"/>
              <w:rPr>
                <w:sz w:val="24"/>
                <w:szCs w:val="24"/>
              </w:rPr>
            </w:pPr>
            <w:r>
              <w:rPr>
                <w:sz w:val="24"/>
                <w:szCs w:val="24"/>
              </w:rPr>
              <w:t>155,250</w:t>
            </w:r>
          </w:p>
        </w:tc>
      </w:tr>
      <w:tr w:rsidR="00886821" w14:paraId="21105B85" w14:textId="77777777" w:rsidTr="00BF34D2">
        <w:trPr>
          <w:trHeight w:val="432"/>
        </w:trPr>
        <w:tc>
          <w:tcPr>
            <w:tcW w:w="1008" w:type="dxa"/>
            <w:vAlign w:val="center"/>
          </w:tcPr>
          <w:p w14:paraId="73FBA548" w14:textId="77777777" w:rsidR="00886821" w:rsidRPr="00BF34D2" w:rsidRDefault="00BF34D2" w:rsidP="00BF34D2">
            <w:pPr>
              <w:rPr>
                <w:sz w:val="24"/>
                <w:szCs w:val="24"/>
              </w:rPr>
            </w:pPr>
            <w:r>
              <w:rPr>
                <w:sz w:val="24"/>
                <w:szCs w:val="24"/>
              </w:rPr>
              <w:t>Dec. 26</w:t>
            </w:r>
          </w:p>
        </w:tc>
        <w:tc>
          <w:tcPr>
            <w:tcW w:w="4770" w:type="dxa"/>
            <w:vAlign w:val="center"/>
          </w:tcPr>
          <w:p w14:paraId="1800AACD" w14:textId="77777777" w:rsidR="00886821" w:rsidRPr="00BF34D2" w:rsidRDefault="00BF34D2" w:rsidP="00BF34D2">
            <w:pPr>
              <w:rPr>
                <w:sz w:val="24"/>
                <w:szCs w:val="24"/>
              </w:rPr>
            </w:pPr>
            <w:r>
              <w:rPr>
                <w:sz w:val="24"/>
                <w:szCs w:val="24"/>
              </w:rPr>
              <w:t>Finished Goods Inventory</w:t>
            </w:r>
          </w:p>
        </w:tc>
        <w:tc>
          <w:tcPr>
            <w:tcW w:w="1980" w:type="dxa"/>
            <w:vAlign w:val="center"/>
          </w:tcPr>
          <w:p w14:paraId="6CA546D2" w14:textId="77777777" w:rsidR="00886821" w:rsidRPr="00BF34D2" w:rsidRDefault="00BF34D2" w:rsidP="00BF34D2">
            <w:pPr>
              <w:jc w:val="right"/>
              <w:rPr>
                <w:sz w:val="24"/>
                <w:szCs w:val="24"/>
              </w:rPr>
            </w:pPr>
            <w:r>
              <w:rPr>
                <w:sz w:val="24"/>
                <w:szCs w:val="24"/>
              </w:rPr>
              <w:t>278,000</w:t>
            </w:r>
          </w:p>
        </w:tc>
        <w:tc>
          <w:tcPr>
            <w:tcW w:w="1818" w:type="dxa"/>
            <w:vAlign w:val="center"/>
          </w:tcPr>
          <w:p w14:paraId="1B9AEA04" w14:textId="77777777" w:rsidR="00886821" w:rsidRPr="00BF34D2" w:rsidRDefault="00886821" w:rsidP="00BF34D2">
            <w:pPr>
              <w:jc w:val="right"/>
              <w:rPr>
                <w:sz w:val="24"/>
                <w:szCs w:val="24"/>
              </w:rPr>
            </w:pPr>
          </w:p>
        </w:tc>
      </w:tr>
      <w:tr w:rsidR="00886821" w14:paraId="0A4BB7A0" w14:textId="77777777" w:rsidTr="00BF34D2">
        <w:trPr>
          <w:trHeight w:val="432"/>
        </w:trPr>
        <w:tc>
          <w:tcPr>
            <w:tcW w:w="1008" w:type="dxa"/>
            <w:vAlign w:val="center"/>
          </w:tcPr>
          <w:p w14:paraId="0B93BC69" w14:textId="77777777" w:rsidR="00886821" w:rsidRPr="00BF34D2" w:rsidRDefault="00886821" w:rsidP="00BF34D2">
            <w:pPr>
              <w:rPr>
                <w:sz w:val="24"/>
                <w:szCs w:val="24"/>
              </w:rPr>
            </w:pPr>
          </w:p>
        </w:tc>
        <w:tc>
          <w:tcPr>
            <w:tcW w:w="4770" w:type="dxa"/>
            <w:vAlign w:val="center"/>
          </w:tcPr>
          <w:p w14:paraId="3DAFB95F" w14:textId="77777777" w:rsidR="00886821" w:rsidRPr="00BF34D2" w:rsidRDefault="00BF34D2" w:rsidP="00BF34D2">
            <w:pPr>
              <w:rPr>
                <w:sz w:val="24"/>
                <w:szCs w:val="24"/>
              </w:rPr>
            </w:pPr>
            <w:r>
              <w:rPr>
                <w:sz w:val="24"/>
                <w:szCs w:val="24"/>
              </w:rPr>
              <w:t xml:space="preserve">     Work-in-Process</w:t>
            </w:r>
          </w:p>
        </w:tc>
        <w:tc>
          <w:tcPr>
            <w:tcW w:w="1980" w:type="dxa"/>
            <w:vAlign w:val="center"/>
          </w:tcPr>
          <w:p w14:paraId="19675851" w14:textId="77777777" w:rsidR="00886821" w:rsidRPr="00BF34D2" w:rsidRDefault="00886821" w:rsidP="00BF34D2">
            <w:pPr>
              <w:jc w:val="right"/>
              <w:rPr>
                <w:sz w:val="24"/>
                <w:szCs w:val="24"/>
              </w:rPr>
            </w:pPr>
          </w:p>
        </w:tc>
        <w:tc>
          <w:tcPr>
            <w:tcW w:w="1818" w:type="dxa"/>
            <w:vAlign w:val="center"/>
          </w:tcPr>
          <w:p w14:paraId="2CB3D6FF" w14:textId="77777777" w:rsidR="00886821" w:rsidRPr="00BF34D2" w:rsidRDefault="00BF34D2" w:rsidP="00BF34D2">
            <w:pPr>
              <w:jc w:val="right"/>
              <w:rPr>
                <w:sz w:val="24"/>
                <w:szCs w:val="24"/>
              </w:rPr>
            </w:pPr>
            <w:r>
              <w:rPr>
                <w:sz w:val="24"/>
                <w:szCs w:val="24"/>
              </w:rPr>
              <w:t>278,000</w:t>
            </w:r>
          </w:p>
        </w:tc>
      </w:tr>
      <w:tr w:rsidR="00886821" w14:paraId="2044DD5C" w14:textId="77777777" w:rsidTr="00BF34D2">
        <w:trPr>
          <w:trHeight w:val="432"/>
        </w:trPr>
        <w:tc>
          <w:tcPr>
            <w:tcW w:w="1008" w:type="dxa"/>
            <w:vAlign w:val="center"/>
          </w:tcPr>
          <w:p w14:paraId="15D03770" w14:textId="77777777" w:rsidR="00886821" w:rsidRPr="00BF34D2" w:rsidRDefault="00BF34D2" w:rsidP="00BF34D2">
            <w:pPr>
              <w:rPr>
                <w:sz w:val="24"/>
                <w:szCs w:val="24"/>
              </w:rPr>
            </w:pPr>
            <w:r>
              <w:rPr>
                <w:sz w:val="24"/>
                <w:szCs w:val="24"/>
              </w:rPr>
              <w:t>Dec. 31</w:t>
            </w:r>
          </w:p>
        </w:tc>
        <w:tc>
          <w:tcPr>
            <w:tcW w:w="4770" w:type="dxa"/>
            <w:vAlign w:val="center"/>
          </w:tcPr>
          <w:p w14:paraId="6FEB9402" w14:textId="77777777" w:rsidR="00886821" w:rsidRPr="00BF34D2" w:rsidRDefault="00BF34D2" w:rsidP="00BF34D2">
            <w:pPr>
              <w:rPr>
                <w:sz w:val="24"/>
                <w:szCs w:val="24"/>
              </w:rPr>
            </w:pPr>
            <w:r>
              <w:rPr>
                <w:sz w:val="24"/>
                <w:szCs w:val="24"/>
              </w:rPr>
              <w:t>Manufacturing Overhead</w:t>
            </w:r>
          </w:p>
        </w:tc>
        <w:tc>
          <w:tcPr>
            <w:tcW w:w="1980" w:type="dxa"/>
            <w:vAlign w:val="center"/>
          </w:tcPr>
          <w:p w14:paraId="3B9A0624" w14:textId="77777777" w:rsidR="00886821" w:rsidRPr="00BF34D2" w:rsidRDefault="00BF34D2" w:rsidP="00BF34D2">
            <w:pPr>
              <w:jc w:val="right"/>
              <w:rPr>
                <w:sz w:val="24"/>
                <w:szCs w:val="24"/>
              </w:rPr>
            </w:pPr>
            <w:r>
              <w:rPr>
                <w:sz w:val="24"/>
                <w:szCs w:val="24"/>
              </w:rPr>
              <w:t>124,500</w:t>
            </w:r>
          </w:p>
        </w:tc>
        <w:tc>
          <w:tcPr>
            <w:tcW w:w="1818" w:type="dxa"/>
            <w:vAlign w:val="center"/>
          </w:tcPr>
          <w:p w14:paraId="1EEA5ED5" w14:textId="77777777" w:rsidR="00886821" w:rsidRPr="00BF34D2" w:rsidRDefault="00886821" w:rsidP="00BF34D2">
            <w:pPr>
              <w:jc w:val="right"/>
              <w:rPr>
                <w:sz w:val="24"/>
                <w:szCs w:val="24"/>
              </w:rPr>
            </w:pPr>
          </w:p>
        </w:tc>
      </w:tr>
      <w:tr w:rsidR="00886821" w14:paraId="20135E1B" w14:textId="77777777" w:rsidTr="00BF34D2">
        <w:trPr>
          <w:trHeight w:val="432"/>
        </w:trPr>
        <w:tc>
          <w:tcPr>
            <w:tcW w:w="1008" w:type="dxa"/>
            <w:vAlign w:val="center"/>
          </w:tcPr>
          <w:p w14:paraId="0CECCCF2" w14:textId="77777777" w:rsidR="00886821" w:rsidRPr="00BF34D2" w:rsidRDefault="00886821" w:rsidP="00BF34D2">
            <w:pPr>
              <w:rPr>
                <w:sz w:val="24"/>
                <w:szCs w:val="24"/>
              </w:rPr>
            </w:pPr>
          </w:p>
        </w:tc>
        <w:tc>
          <w:tcPr>
            <w:tcW w:w="4770" w:type="dxa"/>
            <w:vAlign w:val="center"/>
          </w:tcPr>
          <w:p w14:paraId="737F0E11" w14:textId="77777777" w:rsidR="00886821" w:rsidRPr="00BF34D2" w:rsidRDefault="00BF34D2" w:rsidP="00BF34D2">
            <w:pPr>
              <w:rPr>
                <w:sz w:val="24"/>
                <w:szCs w:val="24"/>
              </w:rPr>
            </w:pPr>
            <w:r>
              <w:rPr>
                <w:sz w:val="24"/>
                <w:szCs w:val="24"/>
              </w:rPr>
              <w:t xml:space="preserve">     Accumulated Depreciation – Building</w:t>
            </w:r>
          </w:p>
        </w:tc>
        <w:tc>
          <w:tcPr>
            <w:tcW w:w="1980" w:type="dxa"/>
            <w:vAlign w:val="center"/>
          </w:tcPr>
          <w:p w14:paraId="6C4B9E2E" w14:textId="77777777" w:rsidR="00886821" w:rsidRPr="00BF34D2" w:rsidRDefault="00886821" w:rsidP="00BF34D2">
            <w:pPr>
              <w:jc w:val="right"/>
              <w:rPr>
                <w:sz w:val="24"/>
                <w:szCs w:val="24"/>
              </w:rPr>
            </w:pPr>
          </w:p>
        </w:tc>
        <w:tc>
          <w:tcPr>
            <w:tcW w:w="1818" w:type="dxa"/>
            <w:vAlign w:val="center"/>
          </w:tcPr>
          <w:p w14:paraId="2C003C3B" w14:textId="77777777" w:rsidR="00886821" w:rsidRPr="00BF34D2" w:rsidRDefault="00BF34D2" w:rsidP="00BF34D2">
            <w:pPr>
              <w:jc w:val="right"/>
              <w:rPr>
                <w:sz w:val="24"/>
                <w:szCs w:val="24"/>
              </w:rPr>
            </w:pPr>
            <w:r>
              <w:rPr>
                <w:sz w:val="24"/>
                <w:szCs w:val="24"/>
              </w:rPr>
              <w:t>68,000</w:t>
            </w:r>
          </w:p>
        </w:tc>
      </w:tr>
      <w:tr w:rsidR="00886821" w14:paraId="24CD9DBB" w14:textId="77777777" w:rsidTr="00BF34D2">
        <w:trPr>
          <w:trHeight w:val="432"/>
        </w:trPr>
        <w:tc>
          <w:tcPr>
            <w:tcW w:w="1008" w:type="dxa"/>
            <w:vAlign w:val="center"/>
          </w:tcPr>
          <w:p w14:paraId="220DEDE7" w14:textId="77777777" w:rsidR="00886821" w:rsidRPr="00BF34D2" w:rsidRDefault="00886821" w:rsidP="00BF34D2">
            <w:pPr>
              <w:rPr>
                <w:sz w:val="24"/>
                <w:szCs w:val="24"/>
              </w:rPr>
            </w:pPr>
          </w:p>
        </w:tc>
        <w:tc>
          <w:tcPr>
            <w:tcW w:w="4770" w:type="dxa"/>
            <w:vAlign w:val="center"/>
          </w:tcPr>
          <w:p w14:paraId="0B6C8453" w14:textId="77777777" w:rsidR="00886821" w:rsidRPr="00BF34D2" w:rsidRDefault="00BF34D2" w:rsidP="00BF34D2">
            <w:pPr>
              <w:rPr>
                <w:sz w:val="24"/>
                <w:szCs w:val="24"/>
              </w:rPr>
            </w:pPr>
            <w:r>
              <w:rPr>
                <w:sz w:val="24"/>
                <w:szCs w:val="24"/>
              </w:rPr>
              <w:t xml:space="preserve">     Accumulated Depreciation – Equipment</w:t>
            </w:r>
          </w:p>
        </w:tc>
        <w:tc>
          <w:tcPr>
            <w:tcW w:w="1980" w:type="dxa"/>
            <w:vAlign w:val="center"/>
          </w:tcPr>
          <w:p w14:paraId="5D1D099D" w14:textId="77777777" w:rsidR="00886821" w:rsidRPr="00BF34D2" w:rsidRDefault="00886821" w:rsidP="00BF34D2">
            <w:pPr>
              <w:jc w:val="right"/>
              <w:rPr>
                <w:sz w:val="24"/>
                <w:szCs w:val="24"/>
              </w:rPr>
            </w:pPr>
          </w:p>
        </w:tc>
        <w:tc>
          <w:tcPr>
            <w:tcW w:w="1818" w:type="dxa"/>
            <w:vAlign w:val="center"/>
          </w:tcPr>
          <w:p w14:paraId="3E06C558" w14:textId="77777777" w:rsidR="00886821" w:rsidRPr="00BF34D2" w:rsidRDefault="00BF34D2" w:rsidP="00BF34D2">
            <w:pPr>
              <w:jc w:val="right"/>
              <w:rPr>
                <w:sz w:val="24"/>
                <w:szCs w:val="24"/>
              </w:rPr>
            </w:pPr>
            <w:r>
              <w:rPr>
                <w:sz w:val="24"/>
                <w:szCs w:val="24"/>
              </w:rPr>
              <w:t>56,500</w:t>
            </w:r>
          </w:p>
        </w:tc>
      </w:tr>
      <w:tr w:rsidR="00886821" w14:paraId="3CAA7C25" w14:textId="77777777" w:rsidTr="00BF34D2">
        <w:trPr>
          <w:trHeight w:val="432"/>
        </w:trPr>
        <w:tc>
          <w:tcPr>
            <w:tcW w:w="1008" w:type="dxa"/>
            <w:vAlign w:val="center"/>
          </w:tcPr>
          <w:p w14:paraId="7F28E3D3" w14:textId="77777777" w:rsidR="00886821" w:rsidRPr="00BF34D2" w:rsidRDefault="00886821" w:rsidP="00BF34D2">
            <w:pPr>
              <w:rPr>
                <w:sz w:val="24"/>
                <w:szCs w:val="24"/>
              </w:rPr>
            </w:pPr>
          </w:p>
        </w:tc>
        <w:tc>
          <w:tcPr>
            <w:tcW w:w="4770" w:type="dxa"/>
            <w:vAlign w:val="center"/>
          </w:tcPr>
          <w:p w14:paraId="5EB90E23" w14:textId="77777777" w:rsidR="00886821" w:rsidRPr="00BF34D2" w:rsidRDefault="00BF34D2" w:rsidP="00BF34D2">
            <w:pPr>
              <w:rPr>
                <w:sz w:val="24"/>
                <w:szCs w:val="24"/>
              </w:rPr>
            </w:pPr>
            <w:r>
              <w:rPr>
                <w:sz w:val="24"/>
                <w:szCs w:val="24"/>
              </w:rPr>
              <w:t>Manufacturing Overhead</w:t>
            </w:r>
          </w:p>
        </w:tc>
        <w:tc>
          <w:tcPr>
            <w:tcW w:w="1980" w:type="dxa"/>
            <w:vAlign w:val="center"/>
          </w:tcPr>
          <w:p w14:paraId="7C60318C" w14:textId="77777777" w:rsidR="00886821" w:rsidRPr="00BF34D2" w:rsidRDefault="00BF34D2" w:rsidP="00BF34D2">
            <w:pPr>
              <w:jc w:val="right"/>
              <w:rPr>
                <w:sz w:val="24"/>
                <w:szCs w:val="24"/>
              </w:rPr>
            </w:pPr>
            <w:r>
              <w:rPr>
                <w:sz w:val="24"/>
                <w:szCs w:val="24"/>
              </w:rPr>
              <w:t>10,000</w:t>
            </w:r>
          </w:p>
        </w:tc>
        <w:tc>
          <w:tcPr>
            <w:tcW w:w="1818" w:type="dxa"/>
            <w:vAlign w:val="center"/>
          </w:tcPr>
          <w:p w14:paraId="1159CA17" w14:textId="77777777" w:rsidR="00886821" w:rsidRPr="00BF34D2" w:rsidRDefault="00886821" w:rsidP="00BF34D2">
            <w:pPr>
              <w:jc w:val="right"/>
              <w:rPr>
                <w:sz w:val="24"/>
                <w:szCs w:val="24"/>
              </w:rPr>
            </w:pPr>
          </w:p>
        </w:tc>
      </w:tr>
      <w:tr w:rsidR="00886821" w14:paraId="7AB7C5AE" w14:textId="77777777" w:rsidTr="00BF34D2">
        <w:trPr>
          <w:trHeight w:val="432"/>
        </w:trPr>
        <w:tc>
          <w:tcPr>
            <w:tcW w:w="1008" w:type="dxa"/>
            <w:vAlign w:val="center"/>
          </w:tcPr>
          <w:p w14:paraId="73695C39" w14:textId="77777777" w:rsidR="00886821" w:rsidRPr="00BF34D2" w:rsidRDefault="00886821" w:rsidP="00BF34D2">
            <w:pPr>
              <w:rPr>
                <w:sz w:val="24"/>
                <w:szCs w:val="24"/>
              </w:rPr>
            </w:pPr>
          </w:p>
        </w:tc>
        <w:tc>
          <w:tcPr>
            <w:tcW w:w="4770" w:type="dxa"/>
            <w:vAlign w:val="center"/>
          </w:tcPr>
          <w:p w14:paraId="2C03ED2C" w14:textId="77777777" w:rsidR="00886821" w:rsidRPr="00BF34D2" w:rsidRDefault="00BF34D2" w:rsidP="00BF34D2">
            <w:pPr>
              <w:rPr>
                <w:sz w:val="24"/>
                <w:szCs w:val="24"/>
              </w:rPr>
            </w:pPr>
            <w:r>
              <w:rPr>
                <w:sz w:val="24"/>
                <w:szCs w:val="24"/>
              </w:rPr>
              <w:t xml:space="preserve">     Prepaid Insurance</w:t>
            </w:r>
          </w:p>
        </w:tc>
        <w:tc>
          <w:tcPr>
            <w:tcW w:w="1980" w:type="dxa"/>
            <w:vAlign w:val="center"/>
          </w:tcPr>
          <w:p w14:paraId="2DAE6B35" w14:textId="77777777" w:rsidR="00886821" w:rsidRPr="00BF34D2" w:rsidRDefault="00886821" w:rsidP="00BF34D2">
            <w:pPr>
              <w:jc w:val="right"/>
              <w:rPr>
                <w:sz w:val="24"/>
                <w:szCs w:val="24"/>
              </w:rPr>
            </w:pPr>
          </w:p>
        </w:tc>
        <w:tc>
          <w:tcPr>
            <w:tcW w:w="1818" w:type="dxa"/>
            <w:vAlign w:val="center"/>
          </w:tcPr>
          <w:p w14:paraId="175388E7" w14:textId="77777777" w:rsidR="00886821" w:rsidRPr="00BF34D2" w:rsidRDefault="00BF34D2" w:rsidP="00BF34D2">
            <w:pPr>
              <w:jc w:val="right"/>
              <w:rPr>
                <w:sz w:val="24"/>
                <w:szCs w:val="24"/>
              </w:rPr>
            </w:pPr>
            <w:r>
              <w:rPr>
                <w:sz w:val="24"/>
                <w:szCs w:val="24"/>
              </w:rPr>
              <w:t>10,000</w:t>
            </w:r>
          </w:p>
        </w:tc>
      </w:tr>
      <w:tr w:rsidR="00886821" w14:paraId="63A0AA9C" w14:textId="77777777" w:rsidTr="00BF34D2">
        <w:trPr>
          <w:trHeight w:val="432"/>
        </w:trPr>
        <w:tc>
          <w:tcPr>
            <w:tcW w:w="1008" w:type="dxa"/>
            <w:vAlign w:val="center"/>
          </w:tcPr>
          <w:p w14:paraId="77279427" w14:textId="77777777" w:rsidR="00886821" w:rsidRPr="00BF34D2" w:rsidRDefault="00886821" w:rsidP="00BF34D2">
            <w:pPr>
              <w:rPr>
                <w:sz w:val="24"/>
                <w:szCs w:val="24"/>
              </w:rPr>
            </w:pPr>
          </w:p>
        </w:tc>
        <w:tc>
          <w:tcPr>
            <w:tcW w:w="4770" w:type="dxa"/>
            <w:vAlign w:val="center"/>
          </w:tcPr>
          <w:p w14:paraId="446B8465" w14:textId="77777777" w:rsidR="00886821" w:rsidRPr="00BF34D2" w:rsidRDefault="00BF34D2" w:rsidP="00BF34D2">
            <w:pPr>
              <w:rPr>
                <w:sz w:val="24"/>
                <w:szCs w:val="24"/>
              </w:rPr>
            </w:pPr>
            <w:r>
              <w:rPr>
                <w:sz w:val="24"/>
                <w:szCs w:val="24"/>
              </w:rPr>
              <w:t>Cash</w:t>
            </w:r>
          </w:p>
        </w:tc>
        <w:tc>
          <w:tcPr>
            <w:tcW w:w="1980" w:type="dxa"/>
            <w:vAlign w:val="center"/>
          </w:tcPr>
          <w:p w14:paraId="6BC2E3A4" w14:textId="77777777" w:rsidR="00886821" w:rsidRPr="00BF34D2" w:rsidRDefault="00BF34D2" w:rsidP="00BF34D2">
            <w:pPr>
              <w:jc w:val="right"/>
              <w:rPr>
                <w:sz w:val="24"/>
                <w:szCs w:val="24"/>
              </w:rPr>
            </w:pPr>
            <w:r>
              <w:rPr>
                <w:sz w:val="24"/>
                <w:szCs w:val="24"/>
              </w:rPr>
              <w:t>175,000</w:t>
            </w:r>
          </w:p>
        </w:tc>
        <w:tc>
          <w:tcPr>
            <w:tcW w:w="1818" w:type="dxa"/>
            <w:vAlign w:val="center"/>
          </w:tcPr>
          <w:p w14:paraId="2EA3F953" w14:textId="77777777" w:rsidR="00886821" w:rsidRPr="00BF34D2" w:rsidRDefault="00886821" w:rsidP="00BF34D2">
            <w:pPr>
              <w:jc w:val="right"/>
              <w:rPr>
                <w:sz w:val="24"/>
                <w:szCs w:val="24"/>
              </w:rPr>
            </w:pPr>
          </w:p>
        </w:tc>
      </w:tr>
      <w:tr w:rsidR="00886821" w14:paraId="076C379B" w14:textId="77777777" w:rsidTr="00BF34D2">
        <w:trPr>
          <w:trHeight w:val="432"/>
        </w:trPr>
        <w:tc>
          <w:tcPr>
            <w:tcW w:w="1008" w:type="dxa"/>
            <w:vAlign w:val="center"/>
          </w:tcPr>
          <w:p w14:paraId="25BE0B20" w14:textId="77777777" w:rsidR="00886821" w:rsidRPr="00BF34D2" w:rsidRDefault="00886821" w:rsidP="00BF34D2">
            <w:pPr>
              <w:rPr>
                <w:sz w:val="24"/>
                <w:szCs w:val="24"/>
              </w:rPr>
            </w:pPr>
          </w:p>
        </w:tc>
        <w:tc>
          <w:tcPr>
            <w:tcW w:w="4770" w:type="dxa"/>
            <w:vAlign w:val="center"/>
          </w:tcPr>
          <w:p w14:paraId="06BD860C" w14:textId="77777777" w:rsidR="00886821" w:rsidRPr="00BF34D2" w:rsidRDefault="00BF34D2" w:rsidP="00BF34D2">
            <w:pPr>
              <w:rPr>
                <w:sz w:val="24"/>
                <w:szCs w:val="24"/>
              </w:rPr>
            </w:pPr>
            <w:r>
              <w:rPr>
                <w:sz w:val="24"/>
                <w:szCs w:val="24"/>
              </w:rPr>
              <w:t xml:space="preserve">     Sales Revenue</w:t>
            </w:r>
          </w:p>
        </w:tc>
        <w:tc>
          <w:tcPr>
            <w:tcW w:w="1980" w:type="dxa"/>
            <w:vAlign w:val="center"/>
          </w:tcPr>
          <w:p w14:paraId="2FCC2F69" w14:textId="77777777" w:rsidR="00886821" w:rsidRPr="00BF34D2" w:rsidRDefault="00886821" w:rsidP="00BF34D2">
            <w:pPr>
              <w:jc w:val="right"/>
              <w:rPr>
                <w:sz w:val="24"/>
                <w:szCs w:val="24"/>
              </w:rPr>
            </w:pPr>
          </w:p>
        </w:tc>
        <w:tc>
          <w:tcPr>
            <w:tcW w:w="1818" w:type="dxa"/>
            <w:vAlign w:val="center"/>
          </w:tcPr>
          <w:p w14:paraId="474399B3" w14:textId="77777777" w:rsidR="00886821" w:rsidRPr="00BF34D2" w:rsidRDefault="00BF34D2" w:rsidP="00BF34D2">
            <w:pPr>
              <w:jc w:val="right"/>
              <w:rPr>
                <w:sz w:val="24"/>
                <w:szCs w:val="24"/>
              </w:rPr>
            </w:pPr>
            <w:r>
              <w:rPr>
                <w:sz w:val="24"/>
                <w:szCs w:val="24"/>
              </w:rPr>
              <w:t>175,000</w:t>
            </w:r>
          </w:p>
        </w:tc>
      </w:tr>
      <w:tr w:rsidR="00886821" w14:paraId="211E297F" w14:textId="77777777" w:rsidTr="00BF34D2">
        <w:trPr>
          <w:trHeight w:val="432"/>
        </w:trPr>
        <w:tc>
          <w:tcPr>
            <w:tcW w:w="1008" w:type="dxa"/>
            <w:vAlign w:val="center"/>
          </w:tcPr>
          <w:p w14:paraId="5D9DE509" w14:textId="77777777" w:rsidR="00886821" w:rsidRPr="00BF34D2" w:rsidRDefault="00886821" w:rsidP="00BF34D2">
            <w:pPr>
              <w:rPr>
                <w:sz w:val="24"/>
                <w:szCs w:val="24"/>
              </w:rPr>
            </w:pPr>
          </w:p>
        </w:tc>
        <w:tc>
          <w:tcPr>
            <w:tcW w:w="4770" w:type="dxa"/>
            <w:vAlign w:val="center"/>
          </w:tcPr>
          <w:p w14:paraId="0D687F29" w14:textId="77777777" w:rsidR="00886821" w:rsidRPr="00BF34D2" w:rsidRDefault="00BF34D2" w:rsidP="00BF34D2">
            <w:pPr>
              <w:rPr>
                <w:sz w:val="24"/>
                <w:szCs w:val="24"/>
              </w:rPr>
            </w:pPr>
            <w:r>
              <w:rPr>
                <w:sz w:val="24"/>
                <w:szCs w:val="24"/>
              </w:rPr>
              <w:t>Cost of Goods Sold</w:t>
            </w:r>
          </w:p>
        </w:tc>
        <w:tc>
          <w:tcPr>
            <w:tcW w:w="1980" w:type="dxa"/>
            <w:vAlign w:val="center"/>
          </w:tcPr>
          <w:p w14:paraId="7CE30927" w14:textId="77777777" w:rsidR="00886821" w:rsidRPr="00BF34D2" w:rsidRDefault="00BF34D2" w:rsidP="00BF34D2">
            <w:pPr>
              <w:jc w:val="right"/>
              <w:rPr>
                <w:sz w:val="24"/>
                <w:szCs w:val="24"/>
              </w:rPr>
            </w:pPr>
            <w:r>
              <w:rPr>
                <w:sz w:val="24"/>
                <w:szCs w:val="24"/>
              </w:rPr>
              <w:t>123,500</w:t>
            </w:r>
          </w:p>
        </w:tc>
        <w:tc>
          <w:tcPr>
            <w:tcW w:w="1818" w:type="dxa"/>
            <w:vAlign w:val="center"/>
          </w:tcPr>
          <w:p w14:paraId="2CE32564" w14:textId="77777777" w:rsidR="00886821" w:rsidRPr="00BF34D2" w:rsidRDefault="00886821" w:rsidP="00BF34D2">
            <w:pPr>
              <w:jc w:val="right"/>
              <w:rPr>
                <w:sz w:val="24"/>
                <w:szCs w:val="24"/>
              </w:rPr>
            </w:pPr>
          </w:p>
        </w:tc>
      </w:tr>
      <w:tr w:rsidR="00886821" w14:paraId="0EB1ECDE" w14:textId="77777777" w:rsidTr="00BF34D2">
        <w:trPr>
          <w:trHeight w:val="432"/>
        </w:trPr>
        <w:tc>
          <w:tcPr>
            <w:tcW w:w="1008" w:type="dxa"/>
            <w:vAlign w:val="center"/>
          </w:tcPr>
          <w:p w14:paraId="1D2AC182" w14:textId="77777777" w:rsidR="00886821" w:rsidRPr="00BF34D2" w:rsidRDefault="00886821" w:rsidP="00BF34D2">
            <w:pPr>
              <w:rPr>
                <w:sz w:val="24"/>
                <w:szCs w:val="24"/>
              </w:rPr>
            </w:pPr>
          </w:p>
        </w:tc>
        <w:tc>
          <w:tcPr>
            <w:tcW w:w="4770" w:type="dxa"/>
            <w:vAlign w:val="center"/>
          </w:tcPr>
          <w:p w14:paraId="0C4E5FF0" w14:textId="77777777" w:rsidR="00886821" w:rsidRPr="00BF34D2" w:rsidRDefault="00BF34D2" w:rsidP="00BF34D2">
            <w:pPr>
              <w:rPr>
                <w:sz w:val="24"/>
                <w:szCs w:val="24"/>
              </w:rPr>
            </w:pPr>
            <w:r>
              <w:rPr>
                <w:sz w:val="24"/>
                <w:szCs w:val="24"/>
              </w:rPr>
              <w:t xml:space="preserve">      Finished Goods Inventory</w:t>
            </w:r>
          </w:p>
        </w:tc>
        <w:tc>
          <w:tcPr>
            <w:tcW w:w="1980" w:type="dxa"/>
            <w:vAlign w:val="center"/>
          </w:tcPr>
          <w:p w14:paraId="35C32725" w14:textId="77777777" w:rsidR="00886821" w:rsidRPr="00BF34D2" w:rsidRDefault="00886821" w:rsidP="00BF34D2">
            <w:pPr>
              <w:jc w:val="right"/>
              <w:rPr>
                <w:sz w:val="24"/>
                <w:szCs w:val="24"/>
              </w:rPr>
            </w:pPr>
          </w:p>
        </w:tc>
        <w:tc>
          <w:tcPr>
            <w:tcW w:w="1818" w:type="dxa"/>
            <w:vAlign w:val="center"/>
          </w:tcPr>
          <w:p w14:paraId="1AC18FAF" w14:textId="77777777" w:rsidR="00886821" w:rsidRPr="00BF34D2" w:rsidRDefault="00BF34D2" w:rsidP="00BF34D2">
            <w:pPr>
              <w:jc w:val="right"/>
              <w:rPr>
                <w:sz w:val="24"/>
                <w:szCs w:val="24"/>
              </w:rPr>
            </w:pPr>
            <w:r>
              <w:rPr>
                <w:sz w:val="24"/>
                <w:szCs w:val="24"/>
              </w:rPr>
              <w:t>123,500</w:t>
            </w:r>
          </w:p>
        </w:tc>
      </w:tr>
      <w:tr w:rsidR="00886821" w14:paraId="0AB69E0B" w14:textId="77777777" w:rsidTr="00BF34D2">
        <w:trPr>
          <w:trHeight w:val="432"/>
        </w:trPr>
        <w:tc>
          <w:tcPr>
            <w:tcW w:w="1008" w:type="dxa"/>
            <w:vAlign w:val="center"/>
          </w:tcPr>
          <w:p w14:paraId="5AD8AE47" w14:textId="77777777" w:rsidR="00886821" w:rsidRPr="00BF34D2" w:rsidRDefault="00886821" w:rsidP="00BF34D2">
            <w:pPr>
              <w:rPr>
                <w:sz w:val="24"/>
                <w:szCs w:val="24"/>
              </w:rPr>
            </w:pPr>
          </w:p>
        </w:tc>
        <w:tc>
          <w:tcPr>
            <w:tcW w:w="4770" w:type="dxa"/>
            <w:vAlign w:val="center"/>
          </w:tcPr>
          <w:p w14:paraId="45A2CB62" w14:textId="77777777" w:rsidR="00886821" w:rsidRPr="00BF34D2" w:rsidRDefault="00BF34D2" w:rsidP="00BF34D2">
            <w:pPr>
              <w:rPr>
                <w:sz w:val="24"/>
                <w:szCs w:val="24"/>
              </w:rPr>
            </w:pPr>
            <w:r>
              <w:rPr>
                <w:sz w:val="24"/>
                <w:szCs w:val="24"/>
              </w:rPr>
              <w:t>Cost of Goods Sold</w:t>
            </w:r>
          </w:p>
        </w:tc>
        <w:tc>
          <w:tcPr>
            <w:tcW w:w="1980" w:type="dxa"/>
            <w:vAlign w:val="center"/>
          </w:tcPr>
          <w:p w14:paraId="11615688" w14:textId="77777777" w:rsidR="00886821" w:rsidRPr="00BF34D2" w:rsidRDefault="00BF34D2" w:rsidP="00BF34D2">
            <w:pPr>
              <w:jc w:val="right"/>
              <w:rPr>
                <w:sz w:val="24"/>
                <w:szCs w:val="24"/>
              </w:rPr>
            </w:pPr>
            <w:r>
              <w:rPr>
                <w:sz w:val="24"/>
                <w:szCs w:val="24"/>
              </w:rPr>
              <w:t>29,250</w:t>
            </w:r>
          </w:p>
        </w:tc>
        <w:tc>
          <w:tcPr>
            <w:tcW w:w="1818" w:type="dxa"/>
            <w:vAlign w:val="center"/>
          </w:tcPr>
          <w:p w14:paraId="5E415068" w14:textId="77777777" w:rsidR="00886821" w:rsidRPr="00BF34D2" w:rsidRDefault="00886821" w:rsidP="00BF34D2">
            <w:pPr>
              <w:jc w:val="right"/>
              <w:rPr>
                <w:sz w:val="24"/>
                <w:szCs w:val="24"/>
              </w:rPr>
            </w:pPr>
          </w:p>
        </w:tc>
      </w:tr>
      <w:tr w:rsidR="00886821" w14:paraId="3D48FB4B" w14:textId="77777777" w:rsidTr="00BF34D2">
        <w:trPr>
          <w:trHeight w:val="432"/>
        </w:trPr>
        <w:tc>
          <w:tcPr>
            <w:tcW w:w="1008" w:type="dxa"/>
            <w:vAlign w:val="center"/>
          </w:tcPr>
          <w:p w14:paraId="1AD9D3EE" w14:textId="77777777" w:rsidR="00886821" w:rsidRPr="00BF34D2" w:rsidRDefault="00886821" w:rsidP="00BF34D2">
            <w:pPr>
              <w:rPr>
                <w:sz w:val="24"/>
                <w:szCs w:val="24"/>
              </w:rPr>
            </w:pPr>
          </w:p>
        </w:tc>
        <w:tc>
          <w:tcPr>
            <w:tcW w:w="4770" w:type="dxa"/>
            <w:vAlign w:val="center"/>
          </w:tcPr>
          <w:p w14:paraId="31A41353" w14:textId="77777777" w:rsidR="00886821" w:rsidRPr="00BF34D2" w:rsidRDefault="00BF34D2" w:rsidP="00BF34D2">
            <w:pPr>
              <w:rPr>
                <w:sz w:val="24"/>
                <w:szCs w:val="24"/>
              </w:rPr>
            </w:pPr>
            <w:r>
              <w:rPr>
                <w:sz w:val="24"/>
                <w:szCs w:val="24"/>
              </w:rPr>
              <w:t xml:space="preserve">     Manufacturing Overhead</w:t>
            </w:r>
          </w:p>
        </w:tc>
        <w:tc>
          <w:tcPr>
            <w:tcW w:w="1980" w:type="dxa"/>
            <w:vAlign w:val="center"/>
          </w:tcPr>
          <w:p w14:paraId="7E862406" w14:textId="77777777" w:rsidR="00886821" w:rsidRPr="00BF34D2" w:rsidRDefault="00886821" w:rsidP="00BF34D2">
            <w:pPr>
              <w:jc w:val="right"/>
              <w:rPr>
                <w:sz w:val="24"/>
                <w:szCs w:val="24"/>
              </w:rPr>
            </w:pPr>
          </w:p>
        </w:tc>
        <w:tc>
          <w:tcPr>
            <w:tcW w:w="1818" w:type="dxa"/>
            <w:vAlign w:val="center"/>
          </w:tcPr>
          <w:p w14:paraId="7B210851" w14:textId="77777777" w:rsidR="00886821" w:rsidRPr="00BF34D2" w:rsidRDefault="00BF34D2" w:rsidP="00BF34D2">
            <w:pPr>
              <w:jc w:val="right"/>
              <w:rPr>
                <w:sz w:val="24"/>
                <w:szCs w:val="24"/>
              </w:rPr>
            </w:pPr>
            <w:r>
              <w:rPr>
                <w:sz w:val="24"/>
                <w:szCs w:val="24"/>
              </w:rPr>
              <w:t>29,250</w:t>
            </w:r>
          </w:p>
        </w:tc>
      </w:tr>
    </w:tbl>
    <w:p w14:paraId="33DD4D6E" w14:textId="77777777" w:rsidR="00A1191E" w:rsidRDefault="00A1191E">
      <w:pPr>
        <w:rPr>
          <w:b/>
          <w:sz w:val="24"/>
          <w:szCs w:val="24"/>
        </w:rPr>
      </w:pPr>
      <w:r>
        <w:rPr>
          <w:b/>
          <w:sz w:val="24"/>
          <w:szCs w:val="24"/>
        </w:rPr>
        <w:br w:type="page"/>
      </w:r>
    </w:p>
    <w:p w14:paraId="4BF03EFD" w14:textId="77777777" w:rsidR="00A1191E" w:rsidRPr="004E6AED" w:rsidRDefault="004D6FA4" w:rsidP="00A1191E">
      <w:pPr>
        <w:rPr>
          <w:sz w:val="28"/>
          <w:szCs w:val="28"/>
        </w:rPr>
      </w:pPr>
      <w:r w:rsidRPr="004E6AED">
        <w:rPr>
          <w:b/>
          <w:sz w:val="28"/>
          <w:szCs w:val="28"/>
        </w:rPr>
        <w:lastRenderedPageBreak/>
        <w:t>Problem 2</w:t>
      </w:r>
      <w:r w:rsidR="00A1191E" w:rsidRPr="004E6AED">
        <w:rPr>
          <w:b/>
          <w:sz w:val="28"/>
          <w:szCs w:val="28"/>
        </w:rPr>
        <w:t xml:space="preserve">:  </w:t>
      </w:r>
      <w:r w:rsidR="00136CE5" w:rsidRPr="004E6AED">
        <w:rPr>
          <w:b/>
          <w:sz w:val="28"/>
          <w:szCs w:val="28"/>
        </w:rPr>
        <w:t>Schedule of Cost of Goods Manufactured</w:t>
      </w:r>
      <w:r w:rsidR="002C26B6" w:rsidRPr="004E6AED">
        <w:rPr>
          <w:b/>
          <w:sz w:val="28"/>
          <w:szCs w:val="28"/>
        </w:rPr>
        <w:t xml:space="preserve"> (64 points)</w:t>
      </w:r>
    </w:p>
    <w:p w14:paraId="5AAD5B6E" w14:textId="77777777" w:rsidR="00A1191E" w:rsidRDefault="00A1191E" w:rsidP="00A1191E">
      <w:pPr>
        <w:rPr>
          <w:sz w:val="24"/>
          <w:szCs w:val="24"/>
        </w:rPr>
      </w:pPr>
    </w:p>
    <w:p w14:paraId="47997DE7" w14:textId="77777777" w:rsidR="00136CE5" w:rsidRDefault="002C4BCB" w:rsidP="00A1191E">
      <w:pPr>
        <w:rPr>
          <w:sz w:val="24"/>
          <w:szCs w:val="24"/>
        </w:rPr>
      </w:pPr>
      <w:r>
        <w:rPr>
          <w:sz w:val="24"/>
          <w:szCs w:val="24"/>
        </w:rPr>
        <w:t xml:space="preserve">Given the following account balances for </w:t>
      </w:r>
      <w:proofErr w:type="spellStart"/>
      <w:r>
        <w:rPr>
          <w:sz w:val="24"/>
          <w:szCs w:val="24"/>
        </w:rPr>
        <w:t>Olicity</w:t>
      </w:r>
      <w:proofErr w:type="spellEnd"/>
      <w:r>
        <w:rPr>
          <w:sz w:val="24"/>
          <w:szCs w:val="24"/>
        </w:rPr>
        <w:t xml:space="preserve"> Mfg., prepare its schedule of cost of goods manufactured for the year ended December 31, 2018.  Include a listing of the individual overhead account balances in this schedule.  </w:t>
      </w:r>
    </w:p>
    <w:p w14:paraId="667FD2D1" w14:textId="77777777" w:rsidR="002C4BCB" w:rsidRDefault="002C4BCB" w:rsidP="00A1191E">
      <w:pPr>
        <w:rPr>
          <w:sz w:val="24"/>
          <w:szCs w:val="24"/>
        </w:rPr>
      </w:pPr>
    </w:p>
    <w:tbl>
      <w:tblPr>
        <w:tblStyle w:val="TableGrid"/>
        <w:tblW w:w="9565" w:type="dxa"/>
        <w:tblLook w:val="04A0" w:firstRow="1" w:lastRow="0" w:firstColumn="1" w:lastColumn="0" w:noHBand="0" w:noVBand="1"/>
      </w:tblPr>
      <w:tblGrid>
        <w:gridCol w:w="3600"/>
        <w:gridCol w:w="1069"/>
        <w:gridCol w:w="3600"/>
        <w:gridCol w:w="1296"/>
      </w:tblGrid>
      <w:tr w:rsidR="00F14524" w14:paraId="165CE403" w14:textId="77777777" w:rsidTr="00F14524">
        <w:trPr>
          <w:trHeight w:val="432"/>
        </w:trPr>
        <w:tc>
          <w:tcPr>
            <w:tcW w:w="3600" w:type="dxa"/>
            <w:vAlign w:val="center"/>
          </w:tcPr>
          <w:p w14:paraId="50C79C34" w14:textId="77777777" w:rsidR="002C4BCB" w:rsidRDefault="002C4BCB" w:rsidP="002C4BCB">
            <w:pPr>
              <w:rPr>
                <w:sz w:val="24"/>
                <w:szCs w:val="24"/>
              </w:rPr>
            </w:pPr>
            <w:r>
              <w:rPr>
                <w:sz w:val="24"/>
                <w:szCs w:val="24"/>
              </w:rPr>
              <w:t>Raw Materials Inventory, December 31, 2017</w:t>
            </w:r>
          </w:p>
        </w:tc>
        <w:tc>
          <w:tcPr>
            <w:tcW w:w="1069" w:type="dxa"/>
            <w:vAlign w:val="center"/>
          </w:tcPr>
          <w:p w14:paraId="14C04F89" w14:textId="77777777" w:rsidR="002C4BCB" w:rsidRDefault="002C4BCB" w:rsidP="002C4BCB">
            <w:pPr>
              <w:jc w:val="right"/>
              <w:rPr>
                <w:sz w:val="24"/>
                <w:szCs w:val="24"/>
              </w:rPr>
            </w:pPr>
            <w:r>
              <w:rPr>
                <w:sz w:val="24"/>
                <w:szCs w:val="24"/>
              </w:rPr>
              <w:t>$37,000</w:t>
            </w:r>
          </w:p>
        </w:tc>
        <w:tc>
          <w:tcPr>
            <w:tcW w:w="3600" w:type="dxa"/>
            <w:vAlign w:val="center"/>
          </w:tcPr>
          <w:p w14:paraId="30B7E9AD" w14:textId="77777777" w:rsidR="002C4BCB" w:rsidRDefault="002C4BCB" w:rsidP="002C4BCB">
            <w:pPr>
              <w:rPr>
                <w:sz w:val="24"/>
                <w:szCs w:val="24"/>
              </w:rPr>
            </w:pPr>
            <w:r>
              <w:rPr>
                <w:sz w:val="24"/>
                <w:szCs w:val="24"/>
              </w:rPr>
              <w:t>Sales</w:t>
            </w:r>
          </w:p>
        </w:tc>
        <w:tc>
          <w:tcPr>
            <w:tcW w:w="1296" w:type="dxa"/>
            <w:vAlign w:val="center"/>
          </w:tcPr>
          <w:p w14:paraId="1A8C6073" w14:textId="77777777" w:rsidR="002C4BCB" w:rsidRDefault="002C4BCB" w:rsidP="002C4BCB">
            <w:pPr>
              <w:jc w:val="right"/>
              <w:rPr>
                <w:sz w:val="24"/>
                <w:szCs w:val="24"/>
              </w:rPr>
            </w:pPr>
            <w:r>
              <w:rPr>
                <w:sz w:val="24"/>
                <w:szCs w:val="24"/>
              </w:rPr>
              <w:t>$1,250,000</w:t>
            </w:r>
          </w:p>
        </w:tc>
      </w:tr>
      <w:tr w:rsidR="00F14524" w14:paraId="6F4FF543" w14:textId="77777777" w:rsidTr="00F14524">
        <w:trPr>
          <w:trHeight w:val="432"/>
        </w:trPr>
        <w:tc>
          <w:tcPr>
            <w:tcW w:w="3600" w:type="dxa"/>
            <w:vAlign w:val="center"/>
          </w:tcPr>
          <w:p w14:paraId="04A3FE77" w14:textId="77777777" w:rsidR="002C4BCB" w:rsidRDefault="002C4BCB" w:rsidP="002C4BCB">
            <w:pPr>
              <w:rPr>
                <w:sz w:val="24"/>
                <w:szCs w:val="24"/>
              </w:rPr>
            </w:pPr>
            <w:r>
              <w:rPr>
                <w:sz w:val="24"/>
                <w:szCs w:val="24"/>
              </w:rPr>
              <w:t>Raw Materials Inventory, December 31, 2018</w:t>
            </w:r>
          </w:p>
        </w:tc>
        <w:tc>
          <w:tcPr>
            <w:tcW w:w="1069" w:type="dxa"/>
            <w:vAlign w:val="center"/>
          </w:tcPr>
          <w:p w14:paraId="2265D7A0" w14:textId="77777777" w:rsidR="002C4BCB" w:rsidRDefault="002C4BCB" w:rsidP="002C4BCB">
            <w:pPr>
              <w:jc w:val="right"/>
              <w:rPr>
                <w:sz w:val="24"/>
                <w:szCs w:val="24"/>
              </w:rPr>
            </w:pPr>
            <w:r>
              <w:rPr>
                <w:sz w:val="24"/>
                <w:szCs w:val="24"/>
              </w:rPr>
              <w:t>42,700</w:t>
            </w:r>
          </w:p>
        </w:tc>
        <w:tc>
          <w:tcPr>
            <w:tcW w:w="3600" w:type="dxa"/>
            <w:vAlign w:val="center"/>
          </w:tcPr>
          <w:p w14:paraId="380DD809" w14:textId="77777777" w:rsidR="002C4BCB" w:rsidRDefault="002C4BCB" w:rsidP="002C4BCB">
            <w:pPr>
              <w:rPr>
                <w:sz w:val="24"/>
                <w:szCs w:val="24"/>
              </w:rPr>
            </w:pPr>
            <w:r>
              <w:rPr>
                <w:sz w:val="24"/>
                <w:szCs w:val="24"/>
              </w:rPr>
              <w:t>Factory Supervisor Salaries</w:t>
            </w:r>
          </w:p>
        </w:tc>
        <w:tc>
          <w:tcPr>
            <w:tcW w:w="1296" w:type="dxa"/>
            <w:vAlign w:val="center"/>
          </w:tcPr>
          <w:p w14:paraId="0625B2FB" w14:textId="77777777" w:rsidR="002C4BCB" w:rsidRDefault="002C4BCB" w:rsidP="002C4BCB">
            <w:pPr>
              <w:jc w:val="right"/>
              <w:rPr>
                <w:sz w:val="24"/>
                <w:szCs w:val="24"/>
              </w:rPr>
            </w:pPr>
            <w:r>
              <w:rPr>
                <w:sz w:val="24"/>
                <w:szCs w:val="24"/>
              </w:rPr>
              <w:t>47,000</w:t>
            </w:r>
          </w:p>
        </w:tc>
      </w:tr>
      <w:tr w:rsidR="00F14524" w14:paraId="182EEE9B" w14:textId="77777777" w:rsidTr="00F14524">
        <w:trPr>
          <w:trHeight w:val="432"/>
        </w:trPr>
        <w:tc>
          <w:tcPr>
            <w:tcW w:w="3600" w:type="dxa"/>
            <w:vAlign w:val="center"/>
          </w:tcPr>
          <w:p w14:paraId="69810060" w14:textId="77777777" w:rsidR="002C4BCB" w:rsidRDefault="002C4BCB" w:rsidP="002C4BCB">
            <w:pPr>
              <w:rPr>
                <w:sz w:val="24"/>
                <w:szCs w:val="24"/>
              </w:rPr>
            </w:pPr>
            <w:r>
              <w:rPr>
                <w:sz w:val="24"/>
                <w:szCs w:val="24"/>
              </w:rPr>
              <w:t>Work in Process Inventory, December 31, 2017</w:t>
            </w:r>
          </w:p>
        </w:tc>
        <w:tc>
          <w:tcPr>
            <w:tcW w:w="1069" w:type="dxa"/>
            <w:vAlign w:val="center"/>
          </w:tcPr>
          <w:p w14:paraId="14F85897" w14:textId="77777777" w:rsidR="002C4BCB" w:rsidRDefault="002C4BCB" w:rsidP="002C4BCB">
            <w:pPr>
              <w:jc w:val="right"/>
              <w:rPr>
                <w:sz w:val="24"/>
                <w:szCs w:val="24"/>
              </w:rPr>
            </w:pPr>
            <w:r>
              <w:rPr>
                <w:sz w:val="24"/>
                <w:szCs w:val="24"/>
              </w:rPr>
              <w:t>53,900</w:t>
            </w:r>
          </w:p>
        </w:tc>
        <w:tc>
          <w:tcPr>
            <w:tcW w:w="3600" w:type="dxa"/>
            <w:vAlign w:val="center"/>
          </w:tcPr>
          <w:p w14:paraId="166B5A0C" w14:textId="77777777" w:rsidR="002C4BCB" w:rsidRDefault="002C4BCB" w:rsidP="002C4BCB">
            <w:pPr>
              <w:rPr>
                <w:sz w:val="24"/>
                <w:szCs w:val="24"/>
              </w:rPr>
            </w:pPr>
            <w:r>
              <w:rPr>
                <w:sz w:val="24"/>
                <w:szCs w:val="24"/>
              </w:rPr>
              <w:t>Factory Computer Supplies Used</w:t>
            </w:r>
          </w:p>
        </w:tc>
        <w:tc>
          <w:tcPr>
            <w:tcW w:w="1296" w:type="dxa"/>
            <w:vAlign w:val="center"/>
          </w:tcPr>
          <w:p w14:paraId="2F6A32E3" w14:textId="77777777" w:rsidR="002C4BCB" w:rsidRDefault="002C4BCB" w:rsidP="002C4BCB">
            <w:pPr>
              <w:jc w:val="right"/>
              <w:rPr>
                <w:sz w:val="24"/>
                <w:szCs w:val="24"/>
              </w:rPr>
            </w:pPr>
            <w:r>
              <w:rPr>
                <w:sz w:val="24"/>
                <w:szCs w:val="24"/>
              </w:rPr>
              <w:t>17,840</w:t>
            </w:r>
          </w:p>
        </w:tc>
      </w:tr>
      <w:tr w:rsidR="00F14524" w14:paraId="3D00484F" w14:textId="77777777" w:rsidTr="00F14524">
        <w:trPr>
          <w:trHeight w:val="432"/>
        </w:trPr>
        <w:tc>
          <w:tcPr>
            <w:tcW w:w="3600" w:type="dxa"/>
            <w:vAlign w:val="center"/>
          </w:tcPr>
          <w:p w14:paraId="5B84765D" w14:textId="77777777" w:rsidR="002C4BCB" w:rsidRDefault="002C4BCB" w:rsidP="002C4BCB">
            <w:pPr>
              <w:rPr>
                <w:sz w:val="24"/>
                <w:szCs w:val="24"/>
              </w:rPr>
            </w:pPr>
            <w:r>
              <w:rPr>
                <w:sz w:val="24"/>
                <w:szCs w:val="24"/>
              </w:rPr>
              <w:t>Work in Process Inventory, December 31, 2018</w:t>
            </w:r>
          </w:p>
        </w:tc>
        <w:tc>
          <w:tcPr>
            <w:tcW w:w="1069" w:type="dxa"/>
            <w:vAlign w:val="center"/>
          </w:tcPr>
          <w:p w14:paraId="03BDC79F" w14:textId="77777777" w:rsidR="002C4BCB" w:rsidRDefault="002C4BCB" w:rsidP="002C4BCB">
            <w:pPr>
              <w:jc w:val="right"/>
              <w:rPr>
                <w:sz w:val="24"/>
                <w:szCs w:val="24"/>
              </w:rPr>
            </w:pPr>
            <w:r>
              <w:rPr>
                <w:sz w:val="24"/>
                <w:szCs w:val="24"/>
              </w:rPr>
              <w:t>41,500</w:t>
            </w:r>
          </w:p>
        </w:tc>
        <w:tc>
          <w:tcPr>
            <w:tcW w:w="3600" w:type="dxa"/>
            <w:vAlign w:val="center"/>
          </w:tcPr>
          <w:p w14:paraId="229FDF94" w14:textId="77777777" w:rsidR="002C4BCB" w:rsidRDefault="002C4BCB" w:rsidP="002C4BCB">
            <w:pPr>
              <w:rPr>
                <w:sz w:val="24"/>
                <w:szCs w:val="24"/>
              </w:rPr>
            </w:pPr>
            <w:r>
              <w:rPr>
                <w:sz w:val="24"/>
                <w:szCs w:val="24"/>
              </w:rPr>
              <w:t>Rent of Factory Building</w:t>
            </w:r>
          </w:p>
        </w:tc>
        <w:tc>
          <w:tcPr>
            <w:tcW w:w="1296" w:type="dxa"/>
            <w:vAlign w:val="center"/>
          </w:tcPr>
          <w:p w14:paraId="6A50E8CF" w14:textId="77777777" w:rsidR="002C4BCB" w:rsidRDefault="002C4BCB" w:rsidP="002C4BCB">
            <w:pPr>
              <w:jc w:val="right"/>
              <w:rPr>
                <w:sz w:val="24"/>
                <w:szCs w:val="24"/>
              </w:rPr>
            </w:pPr>
            <w:r>
              <w:rPr>
                <w:sz w:val="24"/>
                <w:szCs w:val="24"/>
              </w:rPr>
              <w:t>57,000</w:t>
            </w:r>
          </w:p>
        </w:tc>
      </w:tr>
      <w:tr w:rsidR="00F14524" w14:paraId="17537BBA" w14:textId="77777777" w:rsidTr="00F14524">
        <w:trPr>
          <w:trHeight w:val="432"/>
        </w:trPr>
        <w:tc>
          <w:tcPr>
            <w:tcW w:w="3600" w:type="dxa"/>
            <w:vAlign w:val="center"/>
          </w:tcPr>
          <w:p w14:paraId="4EE2C2E2" w14:textId="77777777" w:rsidR="002C4BCB" w:rsidRDefault="002C4BCB" w:rsidP="002C4BCB">
            <w:pPr>
              <w:rPr>
                <w:sz w:val="24"/>
                <w:szCs w:val="24"/>
              </w:rPr>
            </w:pPr>
            <w:r>
              <w:rPr>
                <w:sz w:val="24"/>
                <w:szCs w:val="24"/>
              </w:rPr>
              <w:t>Finished Goods Inventory, December 31, 2017</w:t>
            </w:r>
          </w:p>
        </w:tc>
        <w:tc>
          <w:tcPr>
            <w:tcW w:w="1069" w:type="dxa"/>
            <w:vAlign w:val="center"/>
          </w:tcPr>
          <w:p w14:paraId="6C5B3D2D" w14:textId="77777777" w:rsidR="002C4BCB" w:rsidRDefault="002C4BCB" w:rsidP="002C4BCB">
            <w:pPr>
              <w:jc w:val="right"/>
              <w:rPr>
                <w:sz w:val="24"/>
                <w:szCs w:val="24"/>
              </w:rPr>
            </w:pPr>
            <w:r>
              <w:rPr>
                <w:sz w:val="24"/>
                <w:szCs w:val="24"/>
              </w:rPr>
              <w:t>63,750</w:t>
            </w:r>
          </w:p>
        </w:tc>
        <w:tc>
          <w:tcPr>
            <w:tcW w:w="3600" w:type="dxa"/>
            <w:vAlign w:val="center"/>
          </w:tcPr>
          <w:p w14:paraId="0346E8D4" w14:textId="77777777" w:rsidR="002C4BCB" w:rsidRDefault="002C4BCB" w:rsidP="002C4BCB">
            <w:pPr>
              <w:rPr>
                <w:sz w:val="24"/>
                <w:szCs w:val="24"/>
              </w:rPr>
            </w:pPr>
            <w:r>
              <w:rPr>
                <w:sz w:val="24"/>
                <w:szCs w:val="24"/>
              </w:rPr>
              <w:t>Advertising Expense</w:t>
            </w:r>
          </w:p>
        </w:tc>
        <w:tc>
          <w:tcPr>
            <w:tcW w:w="1296" w:type="dxa"/>
            <w:vAlign w:val="center"/>
          </w:tcPr>
          <w:p w14:paraId="525EBBB2" w14:textId="77777777" w:rsidR="002C4BCB" w:rsidRDefault="002C4BCB" w:rsidP="002C4BCB">
            <w:pPr>
              <w:jc w:val="right"/>
              <w:rPr>
                <w:sz w:val="24"/>
                <w:szCs w:val="24"/>
              </w:rPr>
            </w:pPr>
            <w:r>
              <w:rPr>
                <w:sz w:val="24"/>
                <w:szCs w:val="24"/>
              </w:rPr>
              <w:t>94,000</w:t>
            </w:r>
          </w:p>
        </w:tc>
      </w:tr>
      <w:tr w:rsidR="00F14524" w14:paraId="38E8DAD7" w14:textId="77777777" w:rsidTr="00F14524">
        <w:trPr>
          <w:trHeight w:val="432"/>
        </w:trPr>
        <w:tc>
          <w:tcPr>
            <w:tcW w:w="3600" w:type="dxa"/>
            <w:vAlign w:val="center"/>
          </w:tcPr>
          <w:p w14:paraId="78BE53CD" w14:textId="77777777" w:rsidR="002C4BCB" w:rsidRDefault="002C4BCB" w:rsidP="002C4BCB">
            <w:pPr>
              <w:rPr>
                <w:sz w:val="24"/>
                <w:szCs w:val="24"/>
              </w:rPr>
            </w:pPr>
            <w:r>
              <w:rPr>
                <w:sz w:val="24"/>
                <w:szCs w:val="24"/>
              </w:rPr>
              <w:t>Finished Goods Inventory, December 31, 2018</w:t>
            </w:r>
          </w:p>
        </w:tc>
        <w:tc>
          <w:tcPr>
            <w:tcW w:w="1069" w:type="dxa"/>
            <w:vAlign w:val="center"/>
          </w:tcPr>
          <w:p w14:paraId="38A1D962" w14:textId="77777777" w:rsidR="002C4BCB" w:rsidRDefault="002C4BCB" w:rsidP="002C4BCB">
            <w:pPr>
              <w:jc w:val="right"/>
              <w:rPr>
                <w:sz w:val="24"/>
                <w:szCs w:val="24"/>
              </w:rPr>
            </w:pPr>
            <w:r>
              <w:rPr>
                <w:sz w:val="24"/>
                <w:szCs w:val="24"/>
              </w:rPr>
              <w:t>67,300</w:t>
            </w:r>
          </w:p>
        </w:tc>
        <w:tc>
          <w:tcPr>
            <w:tcW w:w="3600" w:type="dxa"/>
            <w:vAlign w:val="center"/>
          </w:tcPr>
          <w:p w14:paraId="341D4C75" w14:textId="77777777" w:rsidR="002C4BCB" w:rsidRDefault="002C4BCB" w:rsidP="002C4BCB">
            <w:pPr>
              <w:rPr>
                <w:sz w:val="24"/>
                <w:szCs w:val="24"/>
              </w:rPr>
            </w:pPr>
            <w:r>
              <w:rPr>
                <w:sz w:val="24"/>
                <w:szCs w:val="24"/>
              </w:rPr>
              <w:t>General &amp; Administrative Expenses</w:t>
            </w:r>
          </w:p>
        </w:tc>
        <w:tc>
          <w:tcPr>
            <w:tcW w:w="1296" w:type="dxa"/>
            <w:vAlign w:val="center"/>
          </w:tcPr>
          <w:p w14:paraId="630B05C2" w14:textId="77777777" w:rsidR="002C4BCB" w:rsidRDefault="002C4BCB" w:rsidP="002C4BCB">
            <w:pPr>
              <w:jc w:val="right"/>
              <w:rPr>
                <w:sz w:val="24"/>
                <w:szCs w:val="24"/>
              </w:rPr>
            </w:pPr>
            <w:r>
              <w:rPr>
                <w:sz w:val="24"/>
                <w:szCs w:val="24"/>
              </w:rPr>
              <w:t>129,300</w:t>
            </w:r>
          </w:p>
        </w:tc>
      </w:tr>
      <w:tr w:rsidR="00F14524" w14:paraId="234BAE22" w14:textId="77777777" w:rsidTr="00F14524">
        <w:trPr>
          <w:trHeight w:val="432"/>
        </w:trPr>
        <w:tc>
          <w:tcPr>
            <w:tcW w:w="3600" w:type="dxa"/>
            <w:vAlign w:val="center"/>
          </w:tcPr>
          <w:p w14:paraId="58202B24" w14:textId="77777777" w:rsidR="002C4BCB" w:rsidRDefault="002C4BCB" w:rsidP="002C4BCB">
            <w:pPr>
              <w:rPr>
                <w:sz w:val="24"/>
                <w:szCs w:val="24"/>
              </w:rPr>
            </w:pPr>
            <w:r>
              <w:rPr>
                <w:sz w:val="24"/>
                <w:szCs w:val="24"/>
              </w:rPr>
              <w:t>Raw Materials Purchases</w:t>
            </w:r>
          </w:p>
        </w:tc>
        <w:tc>
          <w:tcPr>
            <w:tcW w:w="1069" w:type="dxa"/>
            <w:vAlign w:val="center"/>
          </w:tcPr>
          <w:p w14:paraId="6523F764" w14:textId="77777777" w:rsidR="002C4BCB" w:rsidRDefault="002C4BCB" w:rsidP="002C4BCB">
            <w:pPr>
              <w:jc w:val="right"/>
              <w:rPr>
                <w:sz w:val="24"/>
                <w:szCs w:val="24"/>
              </w:rPr>
            </w:pPr>
            <w:r>
              <w:rPr>
                <w:sz w:val="24"/>
                <w:szCs w:val="24"/>
              </w:rPr>
              <w:t>175,600</w:t>
            </w:r>
          </w:p>
        </w:tc>
        <w:tc>
          <w:tcPr>
            <w:tcW w:w="3600" w:type="dxa"/>
            <w:vAlign w:val="center"/>
          </w:tcPr>
          <w:p w14:paraId="2FD6A613" w14:textId="77777777" w:rsidR="002C4BCB" w:rsidRDefault="002C4BCB" w:rsidP="002C4BCB">
            <w:pPr>
              <w:rPr>
                <w:sz w:val="24"/>
                <w:szCs w:val="24"/>
              </w:rPr>
            </w:pPr>
            <w:r>
              <w:rPr>
                <w:sz w:val="24"/>
                <w:szCs w:val="24"/>
              </w:rPr>
              <w:t>Repairs – Factory Equipment</w:t>
            </w:r>
          </w:p>
        </w:tc>
        <w:tc>
          <w:tcPr>
            <w:tcW w:w="1296" w:type="dxa"/>
            <w:vAlign w:val="center"/>
          </w:tcPr>
          <w:p w14:paraId="58ADEC36" w14:textId="77777777" w:rsidR="002C4BCB" w:rsidRDefault="002C4BCB" w:rsidP="002C4BCB">
            <w:pPr>
              <w:jc w:val="right"/>
              <w:rPr>
                <w:sz w:val="24"/>
                <w:szCs w:val="24"/>
              </w:rPr>
            </w:pPr>
            <w:r>
              <w:rPr>
                <w:sz w:val="24"/>
                <w:szCs w:val="24"/>
              </w:rPr>
              <w:t>5,250</w:t>
            </w:r>
          </w:p>
        </w:tc>
      </w:tr>
      <w:tr w:rsidR="00F14524" w14:paraId="43EEB05A" w14:textId="77777777" w:rsidTr="00F14524">
        <w:trPr>
          <w:trHeight w:val="432"/>
        </w:trPr>
        <w:tc>
          <w:tcPr>
            <w:tcW w:w="3600" w:type="dxa"/>
            <w:vAlign w:val="center"/>
          </w:tcPr>
          <w:p w14:paraId="29641203" w14:textId="77777777" w:rsidR="002C4BCB" w:rsidRDefault="002C4BCB" w:rsidP="002C4BCB">
            <w:pPr>
              <w:rPr>
                <w:sz w:val="24"/>
                <w:szCs w:val="24"/>
              </w:rPr>
            </w:pPr>
            <w:r>
              <w:rPr>
                <w:sz w:val="24"/>
                <w:szCs w:val="24"/>
              </w:rPr>
              <w:t>Direct Labor</w:t>
            </w:r>
          </w:p>
        </w:tc>
        <w:tc>
          <w:tcPr>
            <w:tcW w:w="1069" w:type="dxa"/>
            <w:vAlign w:val="center"/>
          </w:tcPr>
          <w:p w14:paraId="7F13D7C0" w14:textId="77777777" w:rsidR="002C4BCB" w:rsidRDefault="002C4BCB" w:rsidP="002C4BCB">
            <w:pPr>
              <w:jc w:val="right"/>
              <w:rPr>
                <w:sz w:val="24"/>
                <w:szCs w:val="24"/>
              </w:rPr>
            </w:pPr>
            <w:r>
              <w:rPr>
                <w:sz w:val="24"/>
                <w:szCs w:val="24"/>
              </w:rPr>
              <w:t>225,000</w:t>
            </w:r>
          </w:p>
        </w:tc>
        <w:tc>
          <w:tcPr>
            <w:tcW w:w="3600" w:type="dxa"/>
            <w:vAlign w:val="center"/>
          </w:tcPr>
          <w:p w14:paraId="3748D8B6" w14:textId="77777777" w:rsidR="002C4BCB" w:rsidRDefault="002C4BCB" w:rsidP="002C4BCB">
            <w:pPr>
              <w:rPr>
                <w:sz w:val="24"/>
                <w:szCs w:val="24"/>
              </w:rPr>
            </w:pPr>
            <w:r>
              <w:rPr>
                <w:sz w:val="24"/>
                <w:szCs w:val="24"/>
              </w:rPr>
              <w:t xml:space="preserve">Depreciation </w:t>
            </w:r>
            <w:r w:rsidR="00A40E2D">
              <w:rPr>
                <w:sz w:val="24"/>
                <w:szCs w:val="24"/>
              </w:rPr>
              <w:t>Expense</w:t>
            </w:r>
            <w:r>
              <w:rPr>
                <w:sz w:val="24"/>
                <w:szCs w:val="24"/>
              </w:rPr>
              <w:t>– Factory Equipment</w:t>
            </w:r>
          </w:p>
        </w:tc>
        <w:tc>
          <w:tcPr>
            <w:tcW w:w="1296" w:type="dxa"/>
            <w:vAlign w:val="center"/>
          </w:tcPr>
          <w:p w14:paraId="00AE909E" w14:textId="77777777" w:rsidR="002C4BCB" w:rsidRDefault="002C4BCB" w:rsidP="002C4BCB">
            <w:pPr>
              <w:jc w:val="right"/>
              <w:rPr>
                <w:sz w:val="24"/>
                <w:szCs w:val="24"/>
              </w:rPr>
            </w:pPr>
            <w:r>
              <w:rPr>
                <w:sz w:val="24"/>
                <w:szCs w:val="24"/>
              </w:rPr>
              <w:t>17,500</w:t>
            </w:r>
          </w:p>
        </w:tc>
      </w:tr>
    </w:tbl>
    <w:p w14:paraId="36F033F4" w14:textId="77777777" w:rsidR="00A40E2D" w:rsidRDefault="00A40E2D" w:rsidP="00A1191E">
      <w:pPr>
        <w:rPr>
          <w:sz w:val="24"/>
          <w:szCs w:val="24"/>
        </w:rPr>
      </w:pPr>
    </w:p>
    <w:p w14:paraId="3805F2FB" w14:textId="77777777" w:rsidR="00A40E2D" w:rsidRDefault="00A40E2D">
      <w:pPr>
        <w:rPr>
          <w:sz w:val="24"/>
          <w:szCs w:val="24"/>
        </w:rPr>
      </w:pPr>
      <w:r>
        <w:rPr>
          <w:sz w:val="24"/>
          <w:szCs w:val="24"/>
        </w:rPr>
        <w:br w:type="page"/>
      </w:r>
    </w:p>
    <w:p w14:paraId="57474AC5" w14:textId="77777777" w:rsidR="002C4BCB" w:rsidRPr="004E6AED" w:rsidRDefault="00275169" w:rsidP="00A1191E">
      <w:pPr>
        <w:rPr>
          <w:b/>
          <w:sz w:val="26"/>
          <w:szCs w:val="26"/>
        </w:rPr>
      </w:pPr>
      <w:r w:rsidRPr="004E6AED">
        <w:rPr>
          <w:b/>
          <w:sz w:val="26"/>
          <w:szCs w:val="26"/>
          <w:highlight w:val="lightGray"/>
        </w:rPr>
        <w:lastRenderedPageBreak/>
        <w:t>Grader: 2 points for each title and amount.  Titles may vary slightly</w:t>
      </w:r>
    </w:p>
    <w:p w14:paraId="650C3B42" w14:textId="77777777" w:rsidR="00275169" w:rsidRDefault="00275169" w:rsidP="00A1191E">
      <w:pPr>
        <w:rPr>
          <w:sz w:val="24"/>
          <w:szCs w:val="24"/>
        </w:rPr>
      </w:pPr>
    </w:p>
    <w:tbl>
      <w:tblPr>
        <w:tblStyle w:val="TableGrid"/>
        <w:tblW w:w="0" w:type="auto"/>
        <w:tblLook w:val="04A0" w:firstRow="1" w:lastRow="0" w:firstColumn="1" w:lastColumn="0" w:noHBand="0" w:noVBand="1"/>
      </w:tblPr>
      <w:tblGrid>
        <w:gridCol w:w="4315"/>
        <w:gridCol w:w="1800"/>
        <w:gridCol w:w="1800"/>
        <w:gridCol w:w="1723"/>
      </w:tblGrid>
      <w:tr w:rsidR="00A40E2D" w14:paraId="3AC7C47F" w14:textId="77777777" w:rsidTr="00A40E2D">
        <w:trPr>
          <w:trHeight w:val="288"/>
        </w:trPr>
        <w:tc>
          <w:tcPr>
            <w:tcW w:w="9638" w:type="dxa"/>
            <w:gridSpan w:val="4"/>
            <w:vAlign w:val="center"/>
          </w:tcPr>
          <w:p w14:paraId="214A4F0F" w14:textId="77777777" w:rsidR="00A40E2D" w:rsidRDefault="00A40E2D" w:rsidP="00A40E2D">
            <w:pPr>
              <w:jc w:val="center"/>
              <w:rPr>
                <w:sz w:val="24"/>
                <w:szCs w:val="24"/>
              </w:rPr>
            </w:pPr>
            <w:proofErr w:type="spellStart"/>
            <w:r>
              <w:rPr>
                <w:sz w:val="24"/>
                <w:szCs w:val="24"/>
              </w:rPr>
              <w:t>Olicity</w:t>
            </w:r>
            <w:proofErr w:type="spellEnd"/>
            <w:r>
              <w:rPr>
                <w:sz w:val="24"/>
                <w:szCs w:val="24"/>
              </w:rPr>
              <w:t xml:space="preserve"> Mfg.</w:t>
            </w:r>
          </w:p>
        </w:tc>
      </w:tr>
      <w:tr w:rsidR="00A40E2D" w14:paraId="0F21905A" w14:textId="77777777" w:rsidTr="00A40E2D">
        <w:trPr>
          <w:trHeight w:val="288"/>
        </w:trPr>
        <w:tc>
          <w:tcPr>
            <w:tcW w:w="9638" w:type="dxa"/>
            <w:gridSpan w:val="4"/>
            <w:vAlign w:val="center"/>
          </w:tcPr>
          <w:p w14:paraId="1CCA1202" w14:textId="77777777" w:rsidR="00A40E2D" w:rsidRDefault="00A40E2D" w:rsidP="00A40E2D">
            <w:pPr>
              <w:jc w:val="center"/>
              <w:rPr>
                <w:sz w:val="24"/>
                <w:szCs w:val="24"/>
              </w:rPr>
            </w:pPr>
            <w:r>
              <w:rPr>
                <w:sz w:val="24"/>
                <w:szCs w:val="24"/>
              </w:rPr>
              <w:t>Schedule of Cost of Goods Manufactured</w:t>
            </w:r>
          </w:p>
        </w:tc>
      </w:tr>
      <w:tr w:rsidR="00A40E2D" w14:paraId="6D8C5EBC" w14:textId="77777777" w:rsidTr="00A40E2D">
        <w:trPr>
          <w:trHeight w:val="288"/>
        </w:trPr>
        <w:tc>
          <w:tcPr>
            <w:tcW w:w="9638" w:type="dxa"/>
            <w:gridSpan w:val="4"/>
            <w:vAlign w:val="center"/>
          </w:tcPr>
          <w:p w14:paraId="15AB73F6" w14:textId="77777777" w:rsidR="00A40E2D" w:rsidRDefault="00A40E2D" w:rsidP="00A40E2D">
            <w:pPr>
              <w:jc w:val="center"/>
              <w:rPr>
                <w:sz w:val="24"/>
                <w:szCs w:val="24"/>
              </w:rPr>
            </w:pPr>
            <w:r>
              <w:rPr>
                <w:sz w:val="24"/>
                <w:szCs w:val="24"/>
              </w:rPr>
              <w:t>Year Ended December 31, 2018</w:t>
            </w:r>
          </w:p>
        </w:tc>
      </w:tr>
      <w:tr w:rsidR="00A40E2D" w14:paraId="70F493C5" w14:textId="77777777" w:rsidTr="00782E96">
        <w:trPr>
          <w:trHeight w:val="576"/>
        </w:trPr>
        <w:tc>
          <w:tcPr>
            <w:tcW w:w="4315" w:type="dxa"/>
            <w:vAlign w:val="center"/>
          </w:tcPr>
          <w:p w14:paraId="3D1B3F3E" w14:textId="77777777" w:rsidR="00A40E2D" w:rsidRDefault="002D64F6" w:rsidP="00782E96">
            <w:pPr>
              <w:rPr>
                <w:sz w:val="24"/>
                <w:szCs w:val="24"/>
              </w:rPr>
            </w:pPr>
            <w:r>
              <w:rPr>
                <w:sz w:val="24"/>
                <w:szCs w:val="24"/>
              </w:rPr>
              <w:t>Beginning Work-in-Process</w:t>
            </w:r>
          </w:p>
        </w:tc>
        <w:tc>
          <w:tcPr>
            <w:tcW w:w="1800" w:type="dxa"/>
            <w:vAlign w:val="center"/>
          </w:tcPr>
          <w:p w14:paraId="59560B8F" w14:textId="77777777" w:rsidR="00A40E2D" w:rsidRDefault="00A40E2D" w:rsidP="00782E96">
            <w:pPr>
              <w:jc w:val="right"/>
              <w:rPr>
                <w:sz w:val="24"/>
                <w:szCs w:val="24"/>
              </w:rPr>
            </w:pPr>
          </w:p>
        </w:tc>
        <w:tc>
          <w:tcPr>
            <w:tcW w:w="1800" w:type="dxa"/>
            <w:vAlign w:val="center"/>
          </w:tcPr>
          <w:p w14:paraId="55064537" w14:textId="77777777" w:rsidR="00A40E2D" w:rsidRDefault="00A40E2D" w:rsidP="00782E96">
            <w:pPr>
              <w:jc w:val="right"/>
              <w:rPr>
                <w:sz w:val="24"/>
                <w:szCs w:val="24"/>
              </w:rPr>
            </w:pPr>
          </w:p>
        </w:tc>
        <w:tc>
          <w:tcPr>
            <w:tcW w:w="1723" w:type="dxa"/>
            <w:vAlign w:val="center"/>
          </w:tcPr>
          <w:p w14:paraId="6C9A27C5" w14:textId="77777777" w:rsidR="00A40E2D" w:rsidRDefault="002D64F6" w:rsidP="00782E96">
            <w:pPr>
              <w:jc w:val="right"/>
              <w:rPr>
                <w:sz w:val="24"/>
                <w:szCs w:val="24"/>
              </w:rPr>
            </w:pPr>
            <w:r>
              <w:rPr>
                <w:sz w:val="24"/>
                <w:szCs w:val="24"/>
              </w:rPr>
              <w:t>$53,900</w:t>
            </w:r>
          </w:p>
        </w:tc>
      </w:tr>
      <w:tr w:rsidR="00A40E2D" w14:paraId="4B95DCAF" w14:textId="77777777" w:rsidTr="00782E96">
        <w:trPr>
          <w:trHeight w:val="576"/>
        </w:trPr>
        <w:tc>
          <w:tcPr>
            <w:tcW w:w="4315" w:type="dxa"/>
            <w:vAlign w:val="center"/>
          </w:tcPr>
          <w:p w14:paraId="71D5D949" w14:textId="77777777" w:rsidR="00A40E2D" w:rsidRDefault="002D64F6" w:rsidP="00782E96">
            <w:pPr>
              <w:rPr>
                <w:sz w:val="24"/>
                <w:szCs w:val="24"/>
              </w:rPr>
            </w:pPr>
            <w:r>
              <w:rPr>
                <w:sz w:val="24"/>
                <w:szCs w:val="24"/>
              </w:rPr>
              <w:t>Direct Materials:</w:t>
            </w:r>
          </w:p>
        </w:tc>
        <w:tc>
          <w:tcPr>
            <w:tcW w:w="1800" w:type="dxa"/>
            <w:vAlign w:val="center"/>
          </w:tcPr>
          <w:p w14:paraId="33FDB4F0" w14:textId="77777777" w:rsidR="00A40E2D" w:rsidRDefault="00A40E2D" w:rsidP="00782E96">
            <w:pPr>
              <w:jc w:val="right"/>
              <w:rPr>
                <w:sz w:val="24"/>
                <w:szCs w:val="24"/>
              </w:rPr>
            </w:pPr>
          </w:p>
        </w:tc>
        <w:tc>
          <w:tcPr>
            <w:tcW w:w="1800" w:type="dxa"/>
            <w:vAlign w:val="center"/>
          </w:tcPr>
          <w:p w14:paraId="271338ED" w14:textId="77777777" w:rsidR="00A40E2D" w:rsidRDefault="00A40E2D" w:rsidP="00782E96">
            <w:pPr>
              <w:jc w:val="right"/>
              <w:rPr>
                <w:sz w:val="24"/>
                <w:szCs w:val="24"/>
              </w:rPr>
            </w:pPr>
          </w:p>
        </w:tc>
        <w:tc>
          <w:tcPr>
            <w:tcW w:w="1723" w:type="dxa"/>
            <w:vAlign w:val="center"/>
          </w:tcPr>
          <w:p w14:paraId="277B987E" w14:textId="77777777" w:rsidR="00A40E2D" w:rsidRDefault="00A40E2D" w:rsidP="00782E96">
            <w:pPr>
              <w:jc w:val="right"/>
              <w:rPr>
                <w:sz w:val="24"/>
                <w:szCs w:val="24"/>
              </w:rPr>
            </w:pPr>
          </w:p>
        </w:tc>
      </w:tr>
      <w:tr w:rsidR="00A40E2D" w14:paraId="5D8FCFFB" w14:textId="77777777" w:rsidTr="00782E96">
        <w:trPr>
          <w:trHeight w:val="576"/>
        </w:trPr>
        <w:tc>
          <w:tcPr>
            <w:tcW w:w="4315" w:type="dxa"/>
            <w:vAlign w:val="center"/>
          </w:tcPr>
          <w:p w14:paraId="4F400748" w14:textId="77777777" w:rsidR="00A40E2D" w:rsidRDefault="002D64F6" w:rsidP="00782E96">
            <w:pPr>
              <w:rPr>
                <w:sz w:val="24"/>
                <w:szCs w:val="24"/>
              </w:rPr>
            </w:pPr>
            <w:r>
              <w:rPr>
                <w:sz w:val="24"/>
                <w:szCs w:val="24"/>
              </w:rPr>
              <w:t xml:space="preserve">     Beginning Direct Materials</w:t>
            </w:r>
          </w:p>
        </w:tc>
        <w:tc>
          <w:tcPr>
            <w:tcW w:w="1800" w:type="dxa"/>
            <w:vAlign w:val="center"/>
          </w:tcPr>
          <w:p w14:paraId="66642999" w14:textId="77777777" w:rsidR="00A40E2D" w:rsidRDefault="002D64F6" w:rsidP="00782E96">
            <w:pPr>
              <w:jc w:val="right"/>
              <w:rPr>
                <w:sz w:val="24"/>
                <w:szCs w:val="24"/>
              </w:rPr>
            </w:pPr>
            <w:r>
              <w:rPr>
                <w:sz w:val="24"/>
                <w:szCs w:val="24"/>
              </w:rPr>
              <w:t>$37,000</w:t>
            </w:r>
          </w:p>
        </w:tc>
        <w:tc>
          <w:tcPr>
            <w:tcW w:w="1800" w:type="dxa"/>
            <w:vAlign w:val="center"/>
          </w:tcPr>
          <w:p w14:paraId="2B9CC79F" w14:textId="77777777" w:rsidR="00A40E2D" w:rsidRDefault="00A40E2D" w:rsidP="00782E96">
            <w:pPr>
              <w:jc w:val="right"/>
              <w:rPr>
                <w:sz w:val="24"/>
                <w:szCs w:val="24"/>
              </w:rPr>
            </w:pPr>
          </w:p>
        </w:tc>
        <w:tc>
          <w:tcPr>
            <w:tcW w:w="1723" w:type="dxa"/>
            <w:vAlign w:val="center"/>
          </w:tcPr>
          <w:p w14:paraId="38A2EDF6" w14:textId="77777777" w:rsidR="00A40E2D" w:rsidRDefault="00A40E2D" w:rsidP="00782E96">
            <w:pPr>
              <w:jc w:val="right"/>
              <w:rPr>
                <w:sz w:val="24"/>
                <w:szCs w:val="24"/>
              </w:rPr>
            </w:pPr>
          </w:p>
        </w:tc>
      </w:tr>
      <w:tr w:rsidR="00A40E2D" w14:paraId="14C6AD23" w14:textId="77777777" w:rsidTr="00782E96">
        <w:trPr>
          <w:trHeight w:val="576"/>
        </w:trPr>
        <w:tc>
          <w:tcPr>
            <w:tcW w:w="4315" w:type="dxa"/>
            <w:vAlign w:val="center"/>
          </w:tcPr>
          <w:p w14:paraId="712AB350" w14:textId="77777777" w:rsidR="00A40E2D" w:rsidRDefault="002D64F6" w:rsidP="00782E96">
            <w:pPr>
              <w:rPr>
                <w:sz w:val="24"/>
                <w:szCs w:val="24"/>
              </w:rPr>
            </w:pPr>
            <w:r>
              <w:rPr>
                <w:sz w:val="24"/>
                <w:szCs w:val="24"/>
              </w:rPr>
              <w:t xml:space="preserve">     Purchases</w:t>
            </w:r>
          </w:p>
        </w:tc>
        <w:tc>
          <w:tcPr>
            <w:tcW w:w="1800" w:type="dxa"/>
            <w:vAlign w:val="center"/>
          </w:tcPr>
          <w:p w14:paraId="0E2DE9D2" w14:textId="77777777" w:rsidR="00A40E2D" w:rsidRDefault="002D64F6" w:rsidP="00782E96">
            <w:pPr>
              <w:jc w:val="right"/>
              <w:rPr>
                <w:sz w:val="24"/>
                <w:szCs w:val="24"/>
              </w:rPr>
            </w:pPr>
            <w:r>
              <w:rPr>
                <w:sz w:val="24"/>
                <w:szCs w:val="24"/>
              </w:rPr>
              <w:t>175,600</w:t>
            </w:r>
          </w:p>
        </w:tc>
        <w:tc>
          <w:tcPr>
            <w:tcW w:w="1800" w:type="dxa"/>
            <w:vAlign w:val="center"/>
          </w:tcPr>
          <w:p w14:paraId="126FC42E" w14:textId="77777777" w:rsidR="00A40E2D" w:rsidRDefault="00A40E2D" w:rsidP="00782E96">
            <w:pPr>
              <w:jc w:val="right"/>
              <w:rPr>
                <w:sz w:val="24"/>
                <w:szCs w:val="24"/>
              </w:rPr>
            </w:pPr>
          </w:p>
        </w:tc>
        <w:tc>
          <w:tcPr>
            <w:tcW w:w="1723" w:type="dxa"/>
            <w:vAlign w:val="center"/>
          </w:tcPr>
          <w:p w14:paraId="64C5D69A" w14:textId="77777777" w:rsidR="00A40E2D" w:rsidRDefault="00A40E2D" w:rsidP="00782E96">
            <w:pPr>
              <w:jc w:val="right"/>
              <w:rPr>
                <w:sz w:val="24"/>
                <w:szCs w:val="24"/>
              </w:rPr>
            </w:pPr>
          </w:p>
        </w:tc>
      </w:tr>
      <w:tr w:rsidR="00A40E2D" w14:paraId="623F4E67" w14:textId="77777777" w:rsidTr="00782E96">
        <w:trPr>
          <w:trHeight w:val="576"/>
        </w:trPr>
        <w:tc>
          <w:tcPr>
            <w:tcW w:w="4315" w:type="dxa"/>
            <w:vAlign w:val="center"/>
          </w:tcPr>
          <w:p w14:paraId="24ECCD5E" w14:textId="77777777" w:rsidR="00A40E2D" w:rsidRDefault="002D64F6" w:rsidP="00782E96">
            <w:pPr>
              <w:rPr>
                <w:sz w:val="24"/>
                <w:szCs w:val="24"/>
              </w:rPr>
            </w:pPr>
            <w:r>
              <w:rPr>
                <w:sz w:val="24"/>
                <w:szCs w:val="24"/>
              </w:rPr>
              <w:t xml:space="preserve">     Ending Direct Materials</w:t>
            </w:r>
          </w:p>
        </w:tc>
        <w:tc>
          <w:tcPr>
            <w:tcW w:w="1800" w:type="dxa"/>
            <w:vAlign w:val="center"/>
          </w:tcPr>
          <w:p w14:paraId="2B8F44B9" w14:textId="77777777" w:rsidR="00A40E2D" w:rsidRPr="002D64F6" w:rsidRDefault="002D64F6" w:rsidP="00782E96">
            <w:pPr>
              <w:jc w:val="right"/>
              <w:rPr>
                <w:sz w:val="24"/>
                <w:szCs w:val="24"/>
                <w:u w:val="single"/>
              </w:rPr>
            </w:pPr>
            <w:r w:rsidRPr="002D64F6">
              <w:rPr>
                <w:sz w:val="24"/>
                <w:szCs w:val="24"/>
                <w:u w:val="single"/>
              </w:rPr>
              <w:t>(42,700)</w:t>
            </w:r>
          </w:p>
        </w:tc>
        <w:tc>
          <w:tcPr>
            <w:tcW w:w="1800" w:type="dxa"/>
            <w:vAlign w:val="center"/>
          </w:tcPr>
          <w:p w14:paraId="324C422D" w14:textId="77777777" w:rsidR="00A40E2D" w:rsidRDefault="00A40E2D" w:rsidP="00782E96">
            <w:pPr>
              <w:jc w:val="right"/>
              <w:rPr>
                <w:sz w:val="24"/>
                <w:szCs w:val="24"/>
              </w:rPr>
            </w:pPr>
          </w:p>
        </w:tc>
        <w:tc>
          <w:tcPr>
            <w:tcW w:w="1723" w:type="dxa"/>
            <w:vAlign w:val="center"/>
          </w:tcPr>
          <w:p w14:paraId="32939170" w14:textId="77777777" w:rsidR="00A40E2D" w:rsidRDefault="00A40E2D" w:rsidP="00782E96">
            <w:pPr>
              <w:jc w:val="right"/>
              <w:rPr>
                <w:sz w:val="24"/>
                <w:szCs w:val="24"/>
              </w:rPr>
            </w:pPr>
          </w:p>
        </w:tc>
      </w:tr>
      <w:tr w:rsidR="00A40E2D" w14:paraId="6723CD63" w14:textId="77777777" w:rsidTr="00782E96">
        <w:trPr>
          <w:trHeight w:val="576"/>
        </w:trPr>
        <w:tc>
          <w:tcPr>
            <w:tcW w:w="4315" w:type="dxa"/>
            <w:vAlign w:val="center"/>
          </w:tcPr>
          <w:p w14:paraId="31AFA1A8" w14:textId="77777777" w:rsidR="00A40E2D" w:rsidRDefault="002D64F6" w:rsidP="00782E96">
            <w:pPr>
              <w:rPr>
                <w:sz w:val="24"/>
                <w:szCs w:val="24"/>
              </w:rPr>
            </w:pPr>
            <w:r>
              <w:rPr>
                <w:sz w:val="24"/>
                <w:szCs w:val="24"/>
              </w:rPr>
              <w:t xml:space="preserve">     Direct Materials Used</w:t>
            </w:r>
          </w:p>
        </w:tc>
        <w:tc>
          <w:tcPr>
            <w:tcW w:w="1800" w:type="dxa"/>
            <w:vAlign w:val="center"/>
          </w:tcPr>
          <w:p w14:paraId="39D97483" w14:textId="77777777" w:rsidR="00A40E2D" w:rsidRDefault="00A40E2D" w:rsidP="00782E96">
            <w:pPr>
              <w:jc w:val="right"/>
              <w:rPr>
                <w:sz w:val="24"/>
                <w:szCs w:val="24"/>
              </w:rPr>
            </w:pPr>
          </w:p>
        </w:tc>
        <w:tc>
          <w:tcPr>
            <w:tcW w:w="1800" w:type="dxa"/>
            <w:vAlign w:val="center"/>
          </w:tcPr>
          <w:p w14:paraId="66578E31" w14:textId="77777777" w:rsidR="00A40E2D" w:rsidRDefault="002D64F6" w:rsidP="00782E96">
            <w:pPr>
              <w:jc w:val="right"/>
              <w:rPr>
                <w:sz w:val="24"/>
                <w:szCs w:val="24"/>
              </w:rPr>
            </w:pPr>
            <w:r>
              <w:rPr>
                <w:sz w:val="24"/>
                <w:szCs w:val="24"/>
              </w:rPr>
              <w:t>$169,900</w:t>
            </w:r>
          </w:p>
        </w:tc>
        <w:tc>
          <w:tcPr>
            <w:tcW w:w="1723" w:type="dxa"/>
            <w:vAlign w:val="center"/>
          </w:tcPr>
          <w:p w14:paraId="47F6EE61" w14:textId="77777777" w:rsidR="00A40E2D" w:rsidRDefault="00A40E2D" w:rsidP="00782E96">
            <w:pPr>
              <w:jc w:val="right"/>
              <w:rPr>
                <w:sz w:val="24"/>
                <w:szCs w:val="24"/>
              </w:rPr>
            </w:pPr>
          </w:p>
        </w:tc>
      </w:tr>
      <w:tr w:rsidR="00A40E2D" w14:paraId="2E3DD71E" w14:textId="77777777" w:rsidTr="00782E96">
        <w:trPr>
          <w:trHeight w:val="576"/>
        </w:trPr>
        <w:tc>
          <w:tcPr>
            <w:tcW w:w="4315" w:type="dxa"/>
            <w:vAlign w:val="center"/>
          </w:tcPr>
          <w:p w14:paraId="638B3A1C" w14:textId="77777777" w:rsidR="00A40E2D" w:rsidRDefault="002D64F6" w:rsidP="00782E96">
            <w:pPr>
              <w:rPr>
                <w:sz w:val="24"/>
                <w:szCs w:val="24"/>
              </w:rPr>
            </w:pPr>
            <w:r>
              <w:rPr>
                <w:sz w:val="24"/>
                <w:szCs w:val="24"/>
              </w:rPr>
              <w:t>Direct Labor</w:t>
            </w:r>
          </w:p>
        </w:tc>
        <w:tc>
          <w:tcPr>
            <w:tcW w:w="1800" w:type="dxa"/>
            <w:vAlign w:val="center"/>
          </w:tcPr>
          <w:p w14:paraId="6F413AA2" w14:textId="77777777" w:rsidR="00A40E2D" w:rsidRDefault="00A40E2D" w:rsidP="00782E96">
            <w:pPr>
              <w:jc w:val="right"/>
              <w:rPr>
                <w:sz w:val="24"/>
                <w:szCs w:val="24"/>
              </w:rPr>
            </w:pPr>
          </w:p>
        </w:tc>
        <w:tc>
          <w:tcPr>
            <w:tcW w:w="1800" w:type="dxa"/>
            <w:vAlign w:val="center"/>
          </w:tcPr>
          <w:p w14:paraId="3473395C" w14:textId="77777777" w:rsidR="00A40E2D" w:rsidRDefault="002D64F6" w:rsidP="00782E96">
            <w:pPr>
              <w:jc w:val="right"/>
              <w:rPr>
                <w:sz w:val="24"/>
                <w:szCs w:val="24"/>
              </w:rPr>
            </w:pPr>
            <w:r>
              <w:rPr>
                <w:sz w:val="24"/>
                <w:szCs w:val="24"/>
              </w:rPr>
              <w:t>225,000</w:t>
            </w:r>
          </w:p>
        </w:tc>
        <w:tc>
          <w:tcPr>
            <w:tcW w:w="1723" w:type="dxa"/>
            <w:vAlign w:val="center"/>
          </w:tcPr>
          <w:p w14:paraId="436C5676" w14:textId="77777777" w:rsidR="00A40E2D" w:rsidRDefault="00A40E2D" w:rsidP="00782E96">
            <w:pPr>
              <w:jc w:val="right"/>
              <w:rPr>
                <w:sz w:val="24"/>
                <w:szCs w:val="24"/>
              </w:rPr>
            </w:pPr>
          </w:p>
        </w:tc>
      </w:tr>
      <w:tr w:rsidR="00A40E2D" w14:paraId="7DFB1314" w14:textId="77777777" w:rsidTr="00782E96">
        <w:trPr>
          <w:trHeight w:val="576"/>
        </w:trPr>
        <w:tc>
          <w:tcPr>
            <w:tcW w:w="4315" w:type="dxa"/>
            <w:vAlign w:val="center"/>
          </w:tcPr>
          <w:p w14:paraId="1572631B" w14:textId="77777777" w:rsidR="00A40E2D" w:rsidRDefault="002D64F6" w:rsidP="00782E96">
            <w:pPr>
              <w:rPr>
                <w:sz w:val="24"/>
                <w:szCs w:val="24"/>
              </w:rPr>
            </w:pPr>
            <w:r>
              <w:rPr>
                <w:sz w:val="24"/>
                <w:szCs w:val="24"/>
              </w:rPr>
              <w:t>Manufacturing Overhead:</w:t>
            </w:r>
          </w:p>
        </w:tc>
        <w:tc>
          <w:tcPr>
            <w:tcW w:w="1800" w:type="dxa"/>
            <w:vAlign w:val="center"/>
          </w:tcPr>
          <w:p w14:paraId="6050C80A" w14:textId="77777777" w:rsidR="00A40E2D" w:rsidRDefault="00A40E2D" w:rsidP="00782E96">
            <w:pPr>
              <w:jc w:val="right"/>
              <w:rPr>
                <w:sz w:val="24"/>
                <w:szCs w:val="24"/>
              </w:rPr>
            </w:pPr>
          </w:p>
        </w:tc>
        <w:tc>
          <w:tcPr>
            <w:tcW w:w="1800" w:type="dxa"/>
            <w:vAlign w:val="center"/>
          </w:tcPr>
          <w:p w14:paraId="1617218B" w14:textId="77777777" w:rsidR="00A40E2D" w:rsidRDefault="00A40E2D" w:rsidP="00782E96">
            <w:pPr>
              <w:jc w:val="right"/>
              <w:rPr>
                <w:sz w:val="24"/>
                <w:szCs w:val="24"/>
              </w:rPr>
            </w:pPr>
          </w:p>
        </w:tc>
        <w:tc>
          <w:tcPr>
            <w:tcW w:w="1723" w:type="dxa"/>
            <w:vAlign w:val="center"/>
          </w:tcPr>
          <w:p w14:paraId="106E9948" w14:textId="77777777" w:rsidR="00A40E2D" w:rsidRDefault="00A40E2D" w:rsidP="00782E96">
            <w:pPr>
              <w:jc w:val="right"/>
              <w:rPr>
                <w:sz w:val="24"/>
                <w:szCs w:val="24"/>
              </w:rPr>
            </w:pPr>
          </w:p>
        </w:tc>
      </w:tr>
      <w:tr w:rsidR="00A40E2D" w14:paraId="5EFCBE7E" w14:textId="77777777" w:rsidTr="00782E96">
        <w:trPr>
          <w:trHeight w:val="576"/>
        </w:trPr>
        <w:tc>
          <w:tcPr>
            <w:tcW w:w="4315" w:type="dxa"/>
            <w:vAlign w:val="center"/>
          </w:tcPr>
          <w:p w14:paraId="2417E1C0" w14:textId="77777777" w:rsidR="00A40E2D" w:rsidRDefault="002D64F6" w:rsidP="00782E96">
            <w:pPr>
              <w:rPr>
                <w:sz w:val="24"/>
                <w:szCs w:val="24"/>
              </w:rPr>
            </w:pPr>
            <w:r>
              <w:rPr>
                <w:sz w:val="24"/>
                <w:szCs w:val="24"/>
              </w:rPr>
              <w:t xml:space="preserve">     Factory Supervisor Salary</w:t>
            </w:r>
          </w:p>
        </w:tc>
        <w:tc>
          <w:tcPr>
            <w:tcW w:w="1800" w:type="dxa"/>
            <w:vAlign w:val="center"/>
          </w:tcPr>
          <w:p w14:paraId="433C436A" w14:textId="77777777" w:rsidR="00A40E2D" w:rsidRDefault="002D64F6" w:rsidP="00782E96">
            <w:pPr>
              <w:jc w:val="right"/>
              <w:rPr>
                <w:sz w:val="24"/>
                <w:szCs w:val="24"/>
              </w:rPr>
            </w:pPr>
            <w:r>
              <w:rPr>
                <w:sz w:val="24"/>
                <w:szCs w:val="24"/>
              </w:rPr>
              <w:t>47,000</w:t>
            </w:r>
          </w:p>
        </w:tc>
        <w:tc>
          <w:tcPr>
            <w:tcW w:w="1800" w:type="dxa"/>
            <w:vAlign w:val="center"/>
          </w:tcPr>
          <w:p w14:paraId="79F309FA" w14:textId="77777777" w:rsidR="00A40E2D" w:rsidRDefault="00A40E2D" w:rsidP="00782E96">
            <w:pPr>
              <w:jc w:val="right"/>
              <w:rPr>
                <w:sz w:val="24"/>
                <w:szCs w:val="24"/>
              </w:rPr>
            </w:pPr>
          </w:p>
        </w:tc>
        <w:tc>
          <w:tcPr>
            <w:tcW w:w="1723" w:type="dxa"/>
            <w:vAlign w:val="center"/>
          </w:tcPr>
          <w:p w14:paraId="7BD2BF2B" w14:textId="77777777" w:rsidR="00A40E2D" w:rsidRDefault="00A40E2D" w:rsidP="00782E96">
            <w:pPr>
              <w:jc w:val="right"/>
              <w:rPr>
                <w:sz w:val="24"/>
                <w:szCs w:val="24"/>
              </w:rPr>
            </w:pPr>
          </w:p>
        </w:tc>
      </w:tr>
      <w:tr w:rsidR="00A40E2D" w14:paraId="73B8E597" w14:textId="77777777" w:rsidTr="00782E96">
        <w:trPr>
          <w:trHeight w:val="576"/>
        </w:trPr>
        <w:tc>
          <w:tcPr>
            <w:tcW w:w="4315" w:type="dxa"/>
            <w:vAlign w:val="center"/>
          </w:tcPr>
          <w:p w14:paraId="2124DAF1" w14:textId="77777777" w:rsidR="00A40E2D" w:rsidRDefault="002D64F6" w:rsidP="00782E96">
            <w:pPr>
              <w:rPr>
                <w:sz w:val="24"/>
                <w:szCs w:val="24"/>
              </w:rPr>
            </w:pPr>
            <w:r>
              <w:rPr>
                <w:sz w:val="24"/>
                <w:szCs w:val="24"/>
              </w:rPr>
              <w:t xml:space="preserve">     Factory Computer Supplies Used</w:t>
            </w:r>
          </w:p>
        </w:tc>
        <w:tc>
          <w:tcPr>
            <w:tcW w:w="1800" w:type="dxa"/>
            <w:vAlign w:val="center"/>
          </w:tcPr>
          <w:p w14:paraId="1DF009FF" w14:textId="77777777" w:rsidR="00A40E2D" w:rsidRDefault="002D64F6" w:rsidP="00782E96">
            <w:pPr>
              <w:jc w:val="right"/>
              <w:rPr>
                <w:sz w:val="24"/>
                <w:szCs w:val="24"/>
              </w:rPr>
            </w:pPr>
            <w:r>
              <w:rPr>
                <w:sz w:val="24"/>
                <w:szCs w:val="24"/>
              </w:rPr>
              <w:t>17,840</w:t>
            </w:r>
          </w:p>
        </w:tc>
        <w:tc>
          <w:tcPr>
            <w:tcW w:w="1800" w:type="dxa"/>
            <w:vAlign w:val="center"/>
          </w:tcPr>
          <w:p w14:paraId="1CBC4931" w14:textId="77777777" w:rsidR="00A40E2D" w:rsidRDefault="00A40E2D" w:rsidP="00782E96">
            <w:pPr>
              <w:jc w:val="right"/>
              <w:rPr>
                <w:sz w:val="24"/>
                <w:szCs w:val="24"/>
              </w:rPr>
            </w:pPr>
          </w:p>
        </w:tc>
        <w:tc>
          <w:tcPr>
            <w:tcW w:w="1723" w:type="dxa"/>
            <w:vAlign w:val="center"/>
          </w:tcPr>
          <w:p w14:paraId="7E509033" w14:textId="77777777" w:rsidR="00A40E2D" w:rsidRDefault="00A40E2D" w:rsidP="00782E96">
            <w:pPr>
              <w:jc w:val="right"/>
              <w:rPr>
                <w:sz w:val="24"/>
                <w:szCs w:val="24"/>
              </w:rPr>
            </w:pPr>
          </w:p>
        </w:tc>
      </w:tr>
      <w:tr w:rsidR="00A40E2D" w14:paraId="0EA6369A" w14:textId="77777777" w:rsidTr="00782E96">
        <w:trPr>
          <w:trHeight w:val="576"/>
        </w:trPr>
        <w:tc>
          <w:tcPr>
            <w:tcW w:w="4315" w:type="dxa"/>
            <w:vAlign w:val="center"/>
          </w:tcPr>
          <w:p w14:paraId="174CD5CF" w14:textId="77777777" w:rsidR="00A40E2D" w:rsidRDefault="002D64F6" w:rsidP="00782E96">
            <w:pPr>
              <w:rPr>
                <w:sz w:val="24"/>
                <w:szCs w:val="24"/>
              </w:rPr>
            </w:pPr>
            <w:r>
              <w:rPr>
                <w:sz w:val="24"/>
                <w:szCs w:val="24"/>
              </w:rPr>
              <w:t xml:space="preserve">     Factory Rent</w:t>
            </w:r>
          </w:p>
        </w:tc>
        <w:tc>
          <w:tcPr>
            <w:tcW w:w="1800" w:type="dxa"/>
            <w:vAlign w:val="center"/>
          </w:tcPr>
          <w:p w14:paraId="79B314BA" w14:textId="77777777" w:rsidR="00A40E2D" w:rsidRDefault="002D64F6" w:rsidP="00782E96">
            <w:pPr>
              <w:jc w:val="right"/>
              <w:rPr>
                <w:sz w:val="24"/>
                <w:szCs w:val="24"/>
              </w:rPr>
            </w:pPr>
            <w:r>
              <w:rPr>
                <w:sz w:val="24"/>
                <w:szCs w:val="24"/>
              </w:rPr>
              <w:t>57,000</w:t>
            </w:r>
          </w:p>
        </w:tc>
        <w:tc>
          <w:tcPr>
            <w:tcW w:w="1800" w:type="dxa"/>
            <w:vAlign w:val="center"/>
          </w:tcPr>
          <w:p w14:paraId="662F1C0E" w14:textId="77777777" w:rsidR="00A40E2D" w:rsidRDefault="00A40E2D" w:rsidP="00782E96">
            <w:pPr>
              <w:jc w:val="right"/>
              <w:rPr>
                <w:sz w:val="24"/>
                <w:szCs w:val="24"/>
              </w:rPr>
            </w:pPr>
          </w:p>
        </w:tc>
        <w:tc>
          <w:tcPr>
            <w:tcW w:w="1723" w:type="dxa"/>
            <w:vAlign w:val="center"/>
          </w:tcPr>
          <w:p w14:paraId="385421EC" w14:textId="77777777" w:rsidR="00A40E2D" w:rsidRDefault="00A40E2D" w:rsidP="00782E96">
            <w:pPr>
              <w:jc w:val="right"/>
              <w:rPr>
                <w:sz w:val="24"/>
                <w:szCs w:val="24"/>
              </w:rPr>
            </w:pPr>
          </w:p>
        </w:tc>
      </w:tr>
      <w:tr w:rsidR="00A40E2D" w14:paraId="2D89A392" w14:textId="77777777" w:rsidTr="00782E96">
        <w:trPr>
          <w:trHeight w:val="576"/>
        </w:trPr>
        <w:tc>
          <w:tcPr>
            <w:tcW w:w="4315" w:type="dxa"/>
            <w:vAlign w:val="center"/>
          </w:tcPr>
          <w:p w14:paraId="19895996" w14:textId="77777777" w:rsidR="00A40E2D" w:rsidRDefault="002D64F6" w:rsidP="00782E96">
            <w:pPr>
              <w:rPr>
                <w:sz w:val="24"/>
                <w:szCs w:val="24"/>
              </w:rPr>
            </w:pPr>
            <w:r>
              <w:rPr>
                <w:sz w:val="24"/>
                <w:szCs w:val="24"/>
              </w:rPr>
              <w:t xml:space="preserve">     Factory Equipment Repairs</w:t>
            </w:r>
          </w:p>
        </w:tc>
        <w:tc>
          <w:tcPr>
            <w:tcW w:w="1800" w:type="dxa"/>
            <w:vAlign w:val="center"/>
          </w:tcPr>
          <w:p w14:paraId="453E8657" w14:textId="77777777" w:rsidR="00A40E2D" w:rsidRDefault="002D64F6" w:rsidP="00782E96">
            <w:pPr>
              <w:jc w:val="right"/>
              <w:rPr>
                <w:sz w:val="24"/>
                <w:szCs w:val="24"/>
              </w:rPr>
            </w:pPr>
            <w:r>
              <w:rPr>
                <w:sz w:val="24"/>
                <w:szCs w:val="24"/>
              </w:rPr>
              <w:t>5,250</w:t>
            </w:r>
          </w:p>
        </w:tc>
        <w:tc>
          <w:tcPr>
            <w:tcW w:w="1800" w:type="dxa"/>
            <w:vAlign w:val="center"/>
          </w:tcPr>
          <w:p w14:paraId="0AB48FF3" w14:textId="77777777" w:rsidR="00A40E2D" w:rsidRDefault="00A40E2D" w:rsidP="00782E96">
            <w:pPr>
              <w:jc w:val="right"/>
              <w:rPr>
                <w:sz w:val="24"/>
                <w:szCs w:val="24"/>
              </w:rPr>
            </w:pPr>
          </w:p>
        </w:tc>
        <w:tc>
          <w:tcPr>
            <w:tcW w:w="1723" w:type="dxa"/>
            <w:vAlign w:val="center"/>
          </w:tcPr>
          <w:p w14:paraId="4C0316AC" w14:textId="77777777" w:rsidR="00A40E2D" w:rsidRDefault="00A40E2D" w:rsidP="00782E96">
            <w:pPr>
              <w:jc w:val="right"/>
              <w:rPr>
                <w:sz w:val="24"/>
                <w:szCs w:val="24"/>
              </w:rPr>
            </w:pPr>
          </w:p>
        </w:tc>
      </w:tr>
      <w:tr w:rsidR="00A40E2D" w14:paraId="1168C74C" w14:textId="77777777" w:rsidTr="00782E96">
        <w:trPr>
          <w:trHeight w:val="576"/>
        </w:trPr>
        <w:tc>
          <w:tcPr>
            <w:tcW w:w="4315" w:type="dxa"/>
            <w:vAlign w:val="center"/>
          </w:tcPr>
          <w:p w14:paraId="1454DEC6" w14:textId="77777777" w:rsidR="00A40E2D" w:rsidRDefault="002D64F6" w:rsidP="00782E96">
            <w:pPr>
              <w:rPr>
                <w:sz w:val="24"/>
                <w:szCs w:val="24"/>
              </w:rPr>
            </w:pPr>
            <w:r>
              <w:rPr>
                <w:sz w:val="24"/>
                <w:szCs w:val="24"/>
              </w:rPr>
              <w:t xml:space="preserve">     Depreciation Expense – Factory                  Equipment</w:t>
            </w:r>
          </w:p>
        </w:tc>
        <w:tc>
          <w:tcPr>
            <w:tcW w:w="1800" w:type="dxa"/>
            <w:vAlign w:val="center"/>
          </w:tcPr>
          <w:p w14:paraId="16F31764" w14:textId="77777777" w:rsidR="00A40E2D" w:rsidRPr="002D64F6" w:rsidRDefault="002D64F6" w:rsidP="00782E96">
            <w:pPr>
              <w:jc w:val="right"/>
              <w:rPr>
                <w:sz w:val="24"/>
                <w:szCs w:val="24"/>
                <w:u w:val="single"/>
              </w:rPr>
            </w:pPr>
            <w:r w:rsidRPr="002D64F6">
              <w:rPr>
                <w:sz w:val="24"/>
                <w:szCs w:val="24"/>
                <w:u w:val="single"/>
              </w:rPr>
              <w:t>17,500</w:t>
            </w:r>
          </w:p>
        </w:tc>
        <w:tc>
          <w:tcPr>
            <w:tcW w:w="1800" w:type="dxa"/>
            <w:vAlign w:val="center"/>
          </w:tcPr>
          <w:p w14:paraId="06D5196B" w14:textId="77777777" w:rsidR="00A40E2D" w:rsidRDefault="00A40E2D" w:rsidP="00782E96">
            <w:pPr>
              <w:jc w:val="right"/>
              <w:rPr>
                <w:sz w:val="24"/>
                <w:szCs w:val="24"/>
              </w:rPr>
            </w:pPr>
          </w:p>
        </w:tc>
        <w:tc>
          <w:tcPr>
            <w:tcW w:w="1723" w:type="dxa"/>
            <w:vAlign w:val="center"/>
          </w:tcPr>
          <w:p w14:paraId="383CD94A" w14:textId="77777777" w:rsidR="00A40E2D" w:rsidRDefault="00A40E2D" w:rsidP="00782E96">
            <w:pPr>
              <w:jc w:val="right"/>
              <w:rPr>
                <w:sz w:val="24"/>
                <w:szCs w:val="24"/>
              </w:rPr>
            </w:pPr>
          </w:p>
        </w:tc>
      </w:tr>
      <w:tr w:rsidR="00A40E2D" w14:paraId="163D2E3E" w14:textId="77777777" w:rsidTr="00782E96">
        <w:trPr>
          <w:trHeight w:val="576"/>
        </w:trPr>
        <w:tc>
          <w:tcPr>
            <w:tcW w:w="4315" w:type="dxa"/>
            <w:vAlign w:val="center"/>
          </w:tcPr>
          <w:p w14:paraId="7BB27929" w14:textId="77777777" w:rsidR="00A40E2D" w:rsidRDefault="002D64F6" w:rsidP="00782E96">
            <w:pPr>
              <w:rPr>
                <w:sz w:val="24"/>
                <w:szCs w:val="24"/>
              </w:rPr>
            </w:pPr>
            <w:r>
              <w:rPr>
                <w:sz w:val="24"/>
                <w:szCs w:val="24"/>
              </w:rPr>
              <w:t>Total Manufacturing Overhead</w:t>
            </w:r>
          </w:p>
        </w:tc>
        <w:tc>
          <w:tcPr>
            <w:tcW w:w="1800" w:type="dxa"/>
            <w:vAlign w:val="center"/>
          </w:tcPr>
          <w:p w14:paraId="08DF0FD6" w14:textId="77777777" w:rsidR="00A40E2D" w:rsidRDefault="00A40E2D" w:rsidP="00782E96">
            <w:pPr>
              <w:jc w:val="right"/>
              <w:rPr>
                <w:sz w:val="24"/>
                <w:szCs w:val="24"/>
              </w:rPr>
            </w:pPr>
          </w:p>
        </w:tc>
        <w:tc>
          <w:tcPr>
            <w:tcW w:w="1800" w:type="dxa"/>
            <w:vAlign w:val="center"/>
          </w:tcPr>
          <w:p w14:paraId="706F349E" w14:textId="77777777" w:rsidR="00A40E2D" w:rsidRPr="002D64F6" w:rsidRDefault="002D64F6" w:rsidP="00782E96">
            <w:pPr>
              <w:jc w:val="right"/>
              <w:rPr>
                <w:sz w:val="24"/>
                <w:szCs w:val="24"/>
                <w:u w:val="single"/>
              </w:rPr>
            </w:pPr>
            <w:r w:rsidRPr="002D64F6">
              <w:rPr>
                <w:sz w:val="24"/>
                <w:szCs w:val="24"/>
                <w:u w:val="single"/>
              </w:rPr>
              <w:t>144,590</w:t>
            </w:r>
          </w:p>
        </w:tc>
        <w:tc>
          <w:tcPr>
            <w:tcW w:w="1723" w:type="dxa"/>
            <w:vAlign w:val="center"/>
          </w:tcPr>
          <w:p w14:paraId="75429438" w14:textId="77777777" w:rsidR="00A40E2D" w:rsidRDefault="00A40E2D" w:rsidP="00782E96">
            <w:pPr>
              <w:jc w:val="right"/>
              <w:rPr>
                <w:sz w:val="24"/>
                <w:szCs w:val="24"/>
              </w:rPr>
            </w:pPr>
          </w:p>
        </w:tc>
      </w:tr>
      <w:tr w:rsidR="00A40E2D" w14:paraId="7DE602DE" w14:textId="77777777" w:rsidTr="00782E96">
        <w:trPr>
          <w:trHeight w:val="576"/>
        </w:trPr>
        <w:tc>
          <w:tcPr>
            <w:tcW w:w="4315" w:type="dxa"/>
            <w:vAlign w:val="center"/>
          </w:tcPr>
          <w:p w14:paraId="4423CAC7" w14:textId="77777777" w:rsidR="00A40E2D" w:rsidRDefault="002D64F6" w:rsidP="00782E96">
            <w:pPr>
              <w:rPr>
                <w:sz w:val="24"/>
                <w:szCs w:val="24"/>
              </w:rPr>
            </w:pPr>
            <w:r>
              <w:rPr>
                <w:sz w:val="24"/>
                <w:szCs w:val="24"/>
              </w:rPr>
              <w:t>Total Product Costs</w:t>
            </w:r>
          </w:p>
        </w:tc>
        <w:tc>
          <w:tcPr>
            <w:tcW w:w="1800" w:type="dxa"/>
            <w:vAlign w:val="center"/>
          </w:tcPr>
          <w:p w14:paraId="2C270E5C" w14:textId="77777777" w:rsidR="00A40E2D" w:rsidRDefault="00A40E2D" w:rsidP="00782E96">
            <w:pPr>
              <w:jc w:val="right"/>
              <w:rPr>
                <w:sz w:val="24"/>
                <w:szCs w:val="24"/>
              </w:rPr>
            </w:pPr>
          </w:p>
        </w:tc>
        <w:tc>
          <w:tcPr>
            <w:tcW w:w="1800" w:type="dxa"/>
            <w:vAlign w:val="center"/>
          </w:tcPr>
          <w:p w14:paraId="715E9FA2" w14:textId="77777777" w:rsidR="00A40E2D" w:rsidRDefault="00A40E2D" w:rsidP="00782E96">
            <w:pPr>
              <w:jc w:val="right"/>
              <w:rPr>
                <w:sz w:val="24"/>
                <w:szCs w:val="24"/>
              </w:rPr>
            </w:pPr>
          </w:p>
        </w:tc>
        <w:tc>
          <w:tcPr>
            <w:tcW w:w="1723" w:type="dxa"/>
            <w:vAlign w:val="center"/>
          </w:tcPr>
          <w:p w14:paraId="561EFD3D" w14:textId="77777777" w:rsidR="00A40E2D" w:rsidRPr="002D64F6" w:rsidRDefault="002D64F6" w:rsidP="00782E96">
            <w:pPr>
              <w:jc w:val="right"/>
              <w:rPr>
                <w:sz w:val="24"/>
                <w:szCs w:val="24"/>
                <w:u w:val="single"/>
              </w:rPr>
            </w:pPr>
            <w:r w:rsidRPr="002D64F6">
              <w:rPr>
                <w:sz w:val="24"/>
                <w:szCs w:val="24"/>
                <w:u w:val="single"/>
              </w:rPr>
              <w:t>539,490</w:t>
            </w:r>
          </w:p>
        </w:tc>
      </w:tr>
      <w:tr w:rsidR="00A40E2D" w14:paraId="6C4F2A7F" w14:textId="77777777" w:rsidTr="00782E96">
        <w:trPr>
          <w:trHeight w:val="576"/>
        </w:trPr>
        <w:tc>
          <w:tcPr>
            <w:tcW w:w="4315" w:type="dxa"/>
            <w:vAlign w:val="center"/>
          </w:tcPr>
          <w:p w14:paraId="7C090C8F" w14:textId="77777777" w:rsidR="00A40E2D" w:rsidRDefault="002D64F6" w:rsidP="00782E96">
            <w:pPr>
              <w:rPr>
                <w:sz w:val="24"/>
                <w:szCs w:val="24"/>
              </w:rPr>
            </w:pPr>
            <w:r>
              <w:rPr>
                <w:sz w:val="24"/>
                <w:szCs w:val="24"/>
              </w:rPr>
              <w:t>Total Work-in-Process</w:t>
            </w:r>
          </w:p>
        </w:tc>
        <w:tc>
          <w:tcPr>
            <w:tcW w:w="1800" w:type="dxa"/>
            <w:vAlign w:val="center"/>
          </w:tcPr>
          <w:p w14:paraId="0233CB5B" w14:textId="77777777" w:rsidR="00A40E2D" w:rsidRDefault="00A40E2D" w:rsidP="00782E96">
            <w:pPr>
              <w:jc w:val="right"/>
              <w:rPr>
                <w:sz w:val="24"/>
                <w:szCs w:val="24"/>
              </w:rPr>
            </w:pPr>
          </w:p>
        </w:tc>
        <w:tc>
          <w:tcPr>
            <w:tcW w:w="1800" w:type="dxa"/>
            <w:vAlign w:val="center"/>
          </w:tcPr>
          <w:p w14:paraId="180D09D9" w14:textId="77777777" w:rsidR="00A40E2D" w:rsidRDefault="00A40E2D" w:rsidP="00782E96">
            <w:pPr>
              <w:jc w:val="right"/>
              <w:rPr>
                <w:sz w:val="24"/>
                <w:szCs w:val="24"/>
              </w:rPr>
            </w:pPr>
          </w:p>
        </w:tc>
        <w:tc>
          <w:tcPr>
            <w:tcW w:w="1723" w:type="dxa"/>
            <w:vAlign w:val="center"/>
          </w:tcPr>
          <w:p w14:paraId="473F8E9E" w14:textId="77777777" w:rsidR="00A40E2D" w:rsidRDefault="002D64F6" w:rsidP="00782E96">
            <w:pPr>
              <w:jc w:val="right"/>
              <w:rPr>
                <w:sz w:val="24"/>
                <w:szCs w:val="24"/>
              </w:rPr>
            </w:pPr>
            <w:r>
              <w:rPr>
                <w:sz w:val="24"/>
                <w:szCs w:val="24"/>
              </w:rPr>
              <w:t>593,390</w:t>
            </w:r>
          </w:p>
        </w:tc>
      </w:tr>
      <w:tr w:rsidR="00A40E2D" w14:paraId="2A896532" w14:textId="77777777" w:rsidTr="00782E96">
        <w:trPr>
          <w:trHeight w:val="576"/>
        </w:trPr>
        <w:tc>
          <w:tcPr>
            <w:tcW w:w="4315" w:type="dxa"/>
            <w:vAlign w:val="center"/>
          </w:tcPr>
          <w:p w14:paraId="341E47F1" w14:textId="77777777" w:rsidR="00A40E2D" w:rsidRDefault="002D64F6" w:rsidP="00782E96">
            <w:pPr>
              <w:rPr>
                <w:sz w:val="24"/>
                <w:szCs w:val="24"/>
              </w:rPr>
            </w:pPr>
            <w:r>
              <w:rPr>
                <w:sz w:val="24"/>
                <w:szCs w:val="24"/>
              </w:rPr>
              <w:t>Ending Work-in-Process</w:t>
            </w:r>
          </w:p>
        </w:tc>
        <w:tc>
          <w:tcPr>
            <w:tcW w:w="1800" w:type="dxa"/>
            <w:vAlign w:val="center"/>
          </w:tcPr>
          <w:p w14:paraId="08BAC17F" w14:textId="77777777" w:rsidR="00A40E2D" w:rsidRDefault="00A40E2D" w:rsidP="00782E96">
            <w:pPr>
              <w:jc w:val="right"/>
              <w:rPr>
                <w:sz w:val="24"/>
                <w:szCs w:val="24"/>
              </w:rPr>
            </w:pPr>
          </w:p>
        </w:tc>
        <w:tc>
          <w:tcPr>
            <w:tcW w:w="1800" w:type="dxa"/>
            <w:vAlign w:val="center"/>
          </w:tcPr>
          <w:p w14:paraId="7F9DC98C" w14:textId="77777777" w:rsidR="00A40E2D" w:rsidRDefault="00A40E2D" w:rsidP="00782E96">
            <w:pPr>
              <w:jc w:val="right"/>
              <w:rPr>
                <w:sz w:val="24"/>
                <w:szCs w:val="24"/>
              </w:rPr>
            </w:pPr>
          </w:p>
        </w:tc>
        <w:tc>
          <w:tcPr>
            <w:tcW w:w="1723" w:type="dxa"/>
            <w:vAlign w:val="center"/>
          </w:tcPr>
          <w:p w14:paraId="634A0AB3" w14:textId="77777777" w:rsidR="00A40E2D" w:rsidRPr="002D64F6" w:rsidRDefault="002D64F6" w:rsidP="00782E96">
            <w:pPr>
              <w:jc w:val="right"/>
              <w:rPr>
                <w:sz w:val="24"/>
                <w:szCs w:val="24"/>
                <w:u w:val="single"/>
              </w:rPr>
            </w:pPr>
            <w:r w:rsidRPr="002D64F6">
              <w:rPr>
                <w:sz w:val="24"/>
                <w:szCs w:val="24"/>
                <w:u w:val="single"/>
              </w:rPr>
              <w:t>(41,500)</w:t>
            </w:r>
          </w:p>
        </w:tc>
      </w:tr>
      <w:tr w:rsidR="00A40E2D" w14:paraId="42994C8A" w14:textId="77777777" w:rsidTr="00782E96">
        <w:trPr>
          <w:trHeight w:val="576"/>
        </w:trPr>
        <w:tc>
          <w:tcPr>
            <w:tcW w:w="4315" w:type="dxa"/>
            <w:vAlign w:val="center"/>
          </w:tcPr>
          <w:p w14:paraId="73FC05C7" w14:textId="77777777" w:rsidR="00A40E2D" w:rsidRDefault="002D64F6" w:rsidP="00782E96">
            <w:pPr>
              <w:rPr>
                <w:sz w:val="24"/>
                <w:szCs w:val="24"/>
              </w:rPr>
            </w:pPr>
            <w:r>
              <w:rPr>
                <w:sz w:val="24"/>
                <w:szCs w:val="24"/>
              </w:rPr>
              <w:t>Cost of Goods Manufactured</w:t>
            </w:r>
          </w:p>
        </w:tc>
        <w:tc>
          <w:tcPr>
            <w:tcW w:w="1800" w:type="dxa"/>
            <w:vAlign w:val="center"/>
          </w:tcPr>
          <w:p w14:paraId="2676A299" w14:textId="77777777" w:rsidR="00A40E2D" w:rsidRDefault="00A40E2D" w:rsidP="00782E96">
            <w:pPr>
              <w:jc w:val="right"/>
              <w:rPr>
                <w:sz w:val="24"/>
                <w:szCs w:val="24"/>
              </w:rPr>
            </w:pPr>
          </w:p>
        </w:tc>
        <w:tc>
          <w:tcPr>
            <w:tcW w:w="1800" w:type="dxa"/>
            <w:vAlign w:val="center"/>
          </w:tcPr>
          <w:p w14:paraId="30489270" w14:textId="77777777" w:rsidR="00A40E2D" w:rsidRDefault="00A40E2D" w:rsidP="00782E96">
            <w:pPr>
              <w:jc w:val="right"/>
              <w:rPr>
                <w:sz w:val="24"/>
                <w:szCs w:val="24"/>
              </w:rPr>
            </w:pPr>
          </w:p>
        </w:tc>
        <w:tc>
          <w:tcPr>
            <w:tcW w:w="1723" w:type="dxa"/>
            <w:vAlign w:val="center"/>
          </w:tcPr>
          <w:p w14:paraId="6B2697C5" w14:textId="77777777" w:rsidR="00A40E2D" w:rsidRPr="002D64F6" w:rsidRDefault="002D64F6" w:rsidP="00782E96">
            <w:pPr>
              <w:jc w:val="right"/>
              <w:rPr>
                <w:sz w:val="24"/>
                <w:szCs w:val="24"/>
                <w:u w:val="double"/>
              </w:rPr>
            </w:pPr>
            <w:r w:rsidRPr="002D64F6">
              <w:rPr>
                <w:sz w:val="24"/>
                <w:szCs w:val="24"/>
                <w:u w:val="double"/>
              </w:rPr>
              <w:t>$551,890</w:t>
            </w:r>
          </w:p>
        </w:tc>
      </w:tr>
    </w:tbl>
    <w:p w14:paraId="0E1A1A3C" w14:textId="24556E8B" w:rsidR="00A40E2D" w:rsidRDefault="00A40E2D" w:rsidP="00A1191E">
      <w:pPr>
        <w:rPr>
          <w:sz w:val="24"/>
          <w:szCs w:val="24"/>
        </w:rPr>
      </w:pPr>
      <w:bookmarkStart w:id="0" w:name="_GoBack"/>
      <w:bookmarkEnd w:id="0"/>
    </w:p>
    <w:sectPr w:rsidR="00A40E2D" w:rsidSect="001A6172">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EE031" w14:textId="77777777" w:rsidR="00AE3F15" w:rsidRDefault="00AE3F15" w:rsidP="00F1245D">
      <w:r>
        <w:separator/>
      </w:r>
    </w:p>
  </w:endnote>
  <w:endnote w:type="continuationSeparator" w:id="0">
    <w:p w14:paraId="22855AAD" w14:textId="77777777" w:rsidR="00AE3F15" w:rsidRDefault="00AE3F15"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73BB0" w14:textId="77777777" w:rsidR="00AE3F15" w:rsidRDefault="00AE3F15" w:rsidP="00F1245D">
      <w:r>
        <w:separator/>
      </w:r>
    </w:p>
  </w:footnote>
  <w:footnote w:type="continuationSeparator" w:id="0">
    <w:p w14:paraId="531B413B" w14:textId="77777777" w:rsidR="00AE3F15" w:rsidRDefault="00AE3F15"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C2618" w14:textId="7458E229" w:rsidR="00C115AD" w:rsidRDefault="007153E9" w:rsidP="00F1245D">
    <w:pPr>
      <w:pStyle w:val="Header"/>
      <w:rPr>
        <w:b/>
        <w:bCs/>
      </w:rPr>
    </w:pPr>
    <w:r>
      <w:rPr>
        <w:b/>
        <w:noProof/>
      </w:rPr>
      <w:t>MANAGERIAL ACCOUNTING (PS)</w:t>
    </w:r>
    <w:r w:rsidRPr="00AB4841">
      <w:rPr>
        <w:b/>
        <w:bCs/>
      </w:rPr>
      <w:t xml:space="preserve"> </w:t>
    </w:r>
    <w:r>
      <w:rPr>
        <w:b/>
        <w:bCs/>
      </w:rPr>
      <w:t>–</w:t>
    </w:r>
    <w:r w:rsidRPr="00AB4841">
      <w:rPr>
        <w:b/>
        <w:bCs/>
      </w:rPr>
      <w:t xml:space="preserve"> </w:t>
    </w:r>
    <w:r>
      <w:rPr>
        <w:b/>
        <w:bCs/>
      </w:rPr>
      <w:t>REGIONAL 2019</w:t>
    </w:r>
    <w:r w:rsidR="00C115AD">
      <w:rPr>
        <w:noProof/>
      </w:rPr>
      <w:ptab w:relativeTo="margin" w:alignment="right" w:leader="none"/>
    </w:r>
    <w:r w:rsidR="004E6AED" w:rsidRPr="00326A49">
      <w:rPr>
        <w:noProof/>
      </w:rPr>
      <w:drawing>
        <wp:inline distT="0" distB="0" distL="0" distR="0" wp14:anchorId="10E93655" wp14:editId="5DD62309">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4C5E43B4" w14:textId="77777777" w:rsidR="007153E9" w:rsidRPr="00AB4841" w:rsidRDefault="00C115AD" w:rsidP="00F1245D">
    <w:pPr>
      <w:pStyle w:val="Header"/>
      <w:rPr>
        <w:b/>
        <w:bCs/>
      </w:rPr>
    </w:pPr>
    <w:r>
      <w:rPr>
        <w:b/>
        <w:bCs/>
      </w:rPr>
      <w:t>ANSWER KEY</w:t>
    </w:r>
    <w:r w:rsidR="007153E9" w:rsidRPr="00AB4841">
      <w:rPr>
        <w:b/>
        <w:bCs/>
      </w:rPr>
      <w:tab/>
    </w:r>
  </w:p>
  <w:p w14:paraId="57583A30" w14:textId="77777777" w:rsidR="007153E9" w:rsidRDefault="007153E9"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EF578B">
      <w:rPr>
        <w:b/>
        <w:bCs/>
        <w:noProof/>
      </w:rPr>
      <w:t>9</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EF578B">
      <w:rPr>
        <w:b/>
        <w:noProof/>
      </w:rPr>
      <w:t>9</w:t>
    </w:r>
    <w:r w:rsidRPr="001962B9">
      <w:rPr>
        <w:b/>
      </w:rPr>
      <w:fldChar w:fldCharType="end"/>
    </w:r>
  </w:p>
  <w:p w14:paraId="6EBD2F8E" w14:textId="77777777" w:rsidR="007153E9" w:rsidRPr="001962B9" w:rsidRDefault="007153E9" w:rsidP="009507EC">
    <w:pP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3E218" w14:textId="77777777" w:rsidR="007153E9" w:rsidRPr="009A1D2B" w:rsidRDefault="007153E9"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59057747" w14:textId="77777777" w:rsidR="007153E9" w:rsidRPr="009A1D2B" w:rsidRDefault="007153E9" w:rsidP="006838D7">
    <w:pPr>
      <w:pStyle w:val="Heading5"/>
      <w:rPr>
        <w:rFonts w:ascii="Arial" w:hAnsi="Arial"/>
        <w:sz w:val="20"/>
      </w:rPr>
    </w:pPr>
    <w:r w:rsidRPr="009A1D2B">
      <w:rPr>
        <w:rFonts w:ascii="Arial" w:hAnsi="Arial"/>
        <w:sz w:val="20"/>
      </w:rPr>
      <w:tab/>
      <w:t>Time____________</w:t>
    </w:r>
  </w:p>
  <w:p w14:paraId="41BDC05A" w14:textId="77777777" w:rsidR="007153E9" w:rsidRDefault="007153E9"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7890334" w14:textId="77777777" w:rsidR="007153E9" w:rsidRDefault="007153E9"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3ADD"/>
    <w:multiLevelType w:val="hybridMultilevel"/>
    <w:tmpl w:val="B5A27EEE"/>
    <w:lvl w:ilvl="0" w:tplc="125EE654">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223DA"/>
    <w:multiLevelType w:val="hybridMultilevel"/>
    <w:tmpl w:val="B84A9D20"/>
    <w:lvl w:ilvl="0" w:tplc="D8501AD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306B1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67103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A2A404D"/>
    <w:multiLevelType w:val="multilevel"/>
    <w:tmpl w:val="6AA6BC60"/>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C964009"/>
    <w:multiLevelType w:val="hybridMultilevel"/>
    <w:tmpl w:val="56CA02BE"/>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2DAC650E"/>
    <w:multiLevelType w:val="hybridMultilevel"/>
    <w:tmpl w:val="16947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B41D1"/>
    <w:multiLevelType w:val="hybridMultilevel"/>
    <w:tmpl w:val="B66A7E04"/>
    <w:lvl w:ilvl="0" w:tplc="557CC872">
      <w:start w:val="1"/>
      <w:numFmt w:val="lowerRoman"/>
      <w:lvlText w:val="%1)"/>
      <w:lvlJc w:val="right"/>
      <w:pPr>
        <w:ind w:left="180" w:hanging="180"/>
      </w:pPr>
      <w:rPr>
        <w:rFonts w:cs="Times New Roman" w:hint="default"/>
      </w:rPr>
    </w:lvl>
    <w:lvl w:ilvl="1" w:tplc="D116EFB2">
      <w:start w:val="1"/>
      <w:numFmt w:val="upperLetter"/>
      <w:lvlText w:val="%2."/>
      <w:lvlJc w:val="left"/>
      <w:pPr>
        <w:ind w:left="843" w:hanging="720"/>
      </w:pPr>
      <w:rPr>
        <w:rFonts w:cs="Times New Roman" w:hint="default"/>
      </w:rPr>
    </w:lvl>
    <w:lvl w:ilvl="2" w:tplc="0409001B" w:tentative="1">
      <w:start w:val="1"/>
      <w:numFmt w:val="lowerRoman"/>
      <w:lvlText w:val="%3."/>
      <w:lvlJc w:val="right"/>
      <w:pPr>
        <w:ind w:left="1203" w:hanging="180"/>
      </w:pPr>
      <w:rPr>
        <w:rFonts w:cs="Times New Roman"/>
      </w:rPr>
    </w:lvl>
    <w:lvl w:ilvl="3" w:tplc="0409000F" w:tentative="1">
      <w:start w:val="1"/>
      <w:numFmt w:val="decimal"/>
      <w:lvlText w:val="%4."/>
      <w:lvlJc w:val="left"/>
      <w:pPr>
        <w:ind w:left="1923" w:hanging="360"/>
      </w:pPr>
      <w:rPr>
        <w:rFonts w:cs="Times New Roman"/>
      </w:rPr>
    </w:lvl>
    <w:lvl w:ilvl="4" w:tplc="04090019" w:tentative="1">
      <w:start w:val="1"/>
      <w:numFmt w:val="lowerLetter"/>
      <w:lvlText w:val="%5."/>
      <w:lvlJc w:val="left"/>
      <w:pPr>
        <w:ind w:left="2643" w:hanging="360"/>
      </w:pPr>
      <w:rPr>
        <w:rFonts w:cs="Times New Roman"/>
      </w:rPr>
    </w:lvl>
    <w:lvl w:ilvl="5" w:tplc="0409001B" w:tentative="1">
      <w:start w:val="1"/>
      <w:numFmt w:val="lowerRoman"/>
      <w:lvlText w:val="%6."/>
      <w:lvlJc w:val="right"/>
      <w:pPr>
        <w:ind w:left="3363" w:hanging="180"/>
      </w:pPr>
      <w:rPr>
        <w:rFonts w:cs="Times New Roman"/>
      </w:rPr>
    </w:lvl>
    <w:lvl w:ilvl="6" w:tplc="0409000F" w:tentative="1">
      <w:start w:val="1"/>
      <w:numFmt w:val="decimal"/>
      <w:lvlText w:val="%7."/>
      <w:lvlJc w:val="left"/>
      <w:pPr>
        <w:ind w:left="4083" w:hanging="360"/>
      </w:pPr>
      <w:rPr>
        <w:rFonts w:cs="Times New Roman"/>
      </w:rPr>
    </w:lvl>
    <w:lvl w:ilvl="7" w:tplc="04090019" w:tentative="1">
      <w:start w:val="1"/>
      <w:numFmt w:val="lowerLetter"/>
      <w:lvlText w:val="%8."/>
      <w:lvlJc w:val="left"/>
      <w:pPr>
        <w:ind w:left="4803" w:hanging="360"/>
      </w:pPr>
      <w:rPr>
        <w:rFonts w:cs="Times New Roman"/>
      </w:rPr>
    </w:lvl>
    <w:lvl w:ilvl="8" w:tplc="0409001B" w:tentative="1">
      <w:start w:val="1"/>
      <w:numFmt w:val="lowerRoman"/>
      <w:lvlText w:val="%9."/>
      <w:lvlJc w:val="right"/>
      <w:pPr>
        <w:ind w:left="5523" w:hanging="180"/>
      </w:pPr>
      <w:rPr>
        <w:rFonts w:cs="Times New Roman"/>
      </w:rPr>
    </w:lvl>
  </w:abstractNum>
  <w:abstractNum w:abstractNumId="13">
    <w:nsid w:val="34A01959"/>
    <w:multiLevelType w:val="hybridMultilevel"/>
    <w:tmpl w:val="CE5C5ADA"/>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34B82A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5617ED9"/>
    <w:multiLevelType w:val="hybridMultilevel"/>
    <w:tmpl w:val="FC3E8734"/>
    <w:lvl w:ilvl="0" w:tplc="04090011">
      <w:start w:val="1"/>
      <w:numFmt w:val="decimal"/>
      <w:lvlText w:val="%1)"/>
      <w:lvlJc w:val="left"/>
      <w:pPr>
        <w:ind w:left="720" w:hanging="360"/>
      </w:pPr>
      <w:rPr>
        <w:rFonts w:hint="default"/>
      </w:rPr>
    </w:lvl>
    <w:lvl w:ilvl="1" w:tplc="4AB6B18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2860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B5B15B5"/>
    <w:multiLevelType w:val="hybridMultilevel"/>
    <w:tmpl w:val="8A0A0894"/>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4DCF4E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0214F6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726818"/>
    <w:multiLevelType w:val="hybridMultilevel"/>
    <w:tmpl w:val="D9368FC6"/>
    <w:lvl w:ilvl="0" w:tplc="2E68CBE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1B81A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632137D3"/>
    <w:multiLevelType w:val="hybridMultilevel"/>
    <w:tmpl w:val="ADC628BA"/>
    <w:lvl w:ilvl="0" w:tplc="DA7ED0D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47F22CD"/>
    <w:multiLevelType w:val="hybridMultilevel"/>
    <w:tmpl w:val="8012A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4C4A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7A90E57"/>
    <w:multiLevelType w:val="hybridMultilevel"/>
    <w:tmpl w:val="90EAD3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AF210A9"/>
    <w:multiLevelType w:val="hybridMultilevel"/>
    <w:tmpl w:val="65386F7A"/>
    <w:lvl w:ilvl="0" w:tplc="BE22D7E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6A29D5"/>
    <w:multiLevelType w:val="hybridMultilevel"/>
    <w:tmpl w:val="B78ACE76"/>
    <w:lvl w:ilvl="0" w:tplc="798A1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39F73A1"/>
    <w:multiLevelType w:val="multilevel"/>
    <w:tmpl w:val="4E7C62F0"/>
    <w:lvl w:ilvl="0">
      <w:start w:val="1"/>
      <w:numFmt w:val="decimal"/>
      <w:lvlText w:val="%1."/>
      <w:lvlJc w:val="left"/>
      <w:pPr>
        <w:tabs>
          <w:tab w:val="num" w:pos="5760"/>
        </w:tabs>
        <w:ind w:left="5760" w:hanging="720"/>
      </w:pPr>
      <w:rPr>
        <w:rFonts w:hint="default"/>
        <w:b/>
      </w:rPr>
    </w:lvl>
    <w:lvl w:ilvl="1">
      <w:start w:val="1"/>
      <w:numFmt w:val="upperLetter"/>
      <w:lvlText w:val="%2)"/>
      <w:lvlJc w:val="left"/>
      <w:pPr>
        <w:ind w:left="6480" w:hanging="720"/>
      </w:pPr>
      <w:rPr>
        <w:rFonts w:hint="default"/>
      </w:r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8">
    <w:nsid w:val="778A47B7"/>
    <w:multiLevelType w:val="hybridMultilevel"/>
    <w:tmpl w:val="D48236FC"/>
    <w:lvl w:ilvl="0" w:tplc="557CC872">
      <w:start w:val="1"/>
      <w:numFmt w:val="lowerRoman"/>
      <w:lvlText w:val="%1)"/>
      <w:lvlJc w:val="right"/>
      <w:pPr>
        <w:ind w:left="1137" w:hanging="180"/>
      </w:pPr>
      <w:rPr>
        <w:rFonts w:cs="Times New Roman" w:hint="default"/>
      </w:rPr>
    </w:lvl>
    <w:lvl w:ilvl="1" w:tplc="C764CDA2">
      <w:start w:val="1"/>
      <w:numFmt w:val="upperLetter"/>
      <w:lvlText w:val="%2."/>
      <w:lvlJc w:val="left"/>
      <w:pPr>
        <w:ind w:left="2397" w:hanging="720"/>
      </w:pPr>
      <w:rPr>
        <w:rFonts w:cs="Times New Roman" w:hint="default"/>
      </w:rPr>
    </w:lvl>
    <w:lvl w:ilvl="2" w:tplc="0409001B" w:tentative="1">
      <w:start w:val="1"/>
      <w:numFmt w:val="lowerRoman"/>
      <w:lvlText w:val="%3."/>
      <w:lvlJc w:val="right"/>
      <w:pPr>
        <w:ind w:left="2757" w:hanging="180"/>
      </w:pPr>
      <w:rPr>
        <w:rFonts w:cs="Times New Roman"/>
      </w:rPr>
    </w:lvl>
    <w:lvl w:ilvl="3" w:tplc="0409000F" w:tentative="1">
      <w:start w:val="1"/>
      <w:numFmt w:val="decimal"/>
      <w:lvlText w:val="%4."/>
      <w:lvlJc w:val="left"/>
      <w:pPr>
        <w:ind w:left="3477" w:hanging="360"/>
      </w:pPr>
      <w:rPr>
        <w:rFonts w:cs="Times New Roman"/>
      </w:rPr>
    </w:lvl>
    <w:lvl w:ilvl="4" w:tplc="04090019" w:tentative="1">
      <w:start w:val="1"/>
      <w:numFmt w:val="lowerLetter"/>
      <w:lvlText w:val="%5."/>
      <w:lvlJc w:val="left"/>
      <w:pPr>
        <w:ind w:left="4197" w:hanging="360"/>
      </w:pPr>
      <w:rPr>
        <w:rFonts w:cs="Times New Roman"/>
      </w:rPr>
    </w:lvl>
    <w:lvl w:ilvl="5" w:tplc="0409001B" w:tentative="1">
      <w:start w:val="1"/>
      <w:numFmt w:val="lowerRoman"/>
      <w:lvlText w:val="%6."/>
      <w:lvlJc w:val="right"/>
      <w:pPr>
        <w:ind w:left="4917" w:hanging="180"/>
      </w:pPr>
      <w:rPr>
        <w:rFonts w:cs="Times New Roman"/>
      </w:rPr>
    </w:lvl>
    <w:lvl w:ilvl="6" w:tplc="0409000F" w:tentative="1">
      <w:start w:val="1"/>
      <w:numFmt w:val="decimal"/>
      <w:lvlText w:val="%7."/>
      <w:lvlJc w:val="left"/>
      <w:pPr>
        <w:ind w:left="5637" w:hanging="360"/>
      </w:pPr>
      <w:rPr>
        <w:rFonts w:cs="Times New Roman"/>
      </w:rPr>
    </w:lvl>
    <w:lvl w:ilvl="7" w:tplc="04090019" w:tentative="1">
      <w:start w:val="1"/>
      <w:numFmt w:val="lowerLetter"/>
      <w:lvlText w:val="%8."/>
      <w:lvlJc w:val="left"/>
      <w:pPr>
        <w:ind w:left="6357" w:hanging="360"/>
      </w:pPr>
      <w:rPr>
        <w:rFonts w:cs="Times New Roman"/>
      </w:rPr>
    </w:lvl>
    <w:lvl w:ilvl="8" w:tplc="0409001B" w:tentative="1">
      <w:start w:val="1"/>
      <w:numFmt w:val="lowerRoman"/>
      <w:lvlText w:val="%9."/>
      <w:lvlJc w:val="right"/>
      <w:pPr>
        <w:ind w:left="7077" w:hanging="180"/>
      </w:pPr>
      <w:rPr>
        <w:rFonts w:cs="Times New Roman"/>
      </w:rPr>
    </w:lvl>
  </w:abstractNum>
  <w:abstractNum w:abstractNumId="39">
    <w:nsid w:val="799764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7"/>
  </w:num>
  <w:num w:numId="2">
    <w:abstractNumId w:val="22"/>
  </w:num>
  <w:num w:numId="3">
    <w:abstractNumId w:val="21"/>
  </w:num>
  <w:num w:numId="4">
    <w:abstractNumId w:val="30"/>
  </w:num>
  <w:num w:numId="5">
    <w:abstractNumId w:val="5"/>
  </w:num>
  <w:num w:numId="6">
    <w:abstractNumId w:val="3"/>
  </w:num>
  <w:num w:numId="7">
    <w:abstractNumId w:val="6"/>
  </w:num>
  <w:num w:numId="8">
    <w:abstractNumId w:val="2"/>
  </w:num>
  <w:num w:numId="9">
    <w:abstractNumId w:val="17"/>
  </w:num>
  <w:num w:numId="10">
    <w:abstractNumId w:val="32"/>
  </w:num>
  <w:num w:numId="11">
    <w:abstractNumId w:val="33"/>
  </w:num>
  <w:num w:numId="12">
    <w:abstractNumId w:val="4"/>
  </w:num>
  <w:num w:numId="13">
    <w:abstractNumId w:val="35"/>
  </w:num>
  <w:num w:numId="14">
    <w:abstractNumId w:val="28"/>
  </w:num>
  <w:num w:numId="15">
    <w:abstractNumId w:val="24"/>
  </w:num>
  <w:num w:numId="16">
    <w:abstractNumId w:val="8"/>
  </w:num>
  <w:num w:numId="17">
    <w:abstractNumId w:val="25"/>
  </w:num>
  <w:num w:numId="18">
    <w:abstractNumId w:val="11"/>
  </w:num>
  <w:num w:numId="19">
    <w:abstractNumId w:val="20"/>
  </w:num>
  <w:num w:numId="20">
    <w:abstractNumId w:val="26"/>
  </w:num>
  <w:num w:numId="21">
    <w:abstractNumId w:val="7"/>
  </w:num>
  <w:num w:numId="22">
    <w:abstractNumId w:val="38"/>
  </w:num>
  <w:num w:numId="23">
    <w:abstractNumId w:val="12"/>
  </w:num>
  <w:num w:numId="24">
    <w:abstractNumId w:val="18"/>
  </w:num>
  <w:num w:numId="25">
    <w:abstractNumId w:val="13"/>
  </w:num>
  <w:num w:numId="26">
    <w:abstractNumId w:val="10"/>
  </w:num>
  <w:num w:numId="27">
    <w:abstractNumId w:val="27"/>
  </w:num>
  <w:num w:numId="28">
    <w:abstractNumId w:val="16"/>
  </w:num>
  <w:num w:numId="29">
    <w:abstractNumId w:val="14"/>
  </w:num>
  <w:num w:numId="30">
    <w:abstractNumId w:val="39"/>
  </w:num>
  <w:num w:numId="31">
    <w:abstractNumId w:val="15"/>
  </w:num>
  <w:num w:numId="32">
    <w:abstractNumId w:val="31"/>
  </w:num>
  <w:num w:numId="33">
    <w:abstractNumId w:val="9"/>
  </w:num>
  <w:num w:numId="34">
    <w:abstractNumId w:val="19"/>
  </w:num>
  <w:num w:numId="35">
    <w:abstractNumId w:val="29"/>
  </w:num>
  <w:num w:numId="36">
    <w:abstractNumId w:val="34"/>
  </w:num>
  <w:num w:numId="37">
    <w:abstractNumId w:val="1"/>
  </w:num>
  <w:num w:numId="38">
    <w:abstractNumId w:val="23"/>
  </w:num>
  <w:num w:numId="39">
    <w:abstractNumId w:val="36"/>
  </w:num>
  <w:num w:numId="4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1BE2"/>
    <w:rsid w:val="00014023"/>
    <w:rsid w:val="00014CC0"/>
    <w:rsid w:val="0001536A"/>
    <w:rsid w:val="00025D29"/>
    <w:rsid w:val="000276D1"/>
    <w:rsid w:val="00031555"/>
    <w:rsid w:val="00033E17"/>
    <w:rsid w:val="00033F8F"/>
    <w:rsid w:val="0004087C"/>
    <w:rsid w:val="00046EFF"/>
    <w:rsid w:val="0005099D"/>
    <w:rsid w:val="00055243"/>
    <w:rsid w:val="00060917"/>
    <w:rsid w:val="0008105C"/>
    <w:rsid w:val="000844D9"/>
    <w:rsid w:val="00087DE2"/>
    <w:rsid w:val="00087E5D"/>
    <w:rsid w:val="00091841"/>
    <w:rsid w:val="00094A11"/>
    <w:rsid w:val="00095451"/>
    <w:rsid w:val="0009616D"/>
    <w:rsid w:val="0009681C"/>
    <w:rsid w:val="00096C05"/>
    <w:rsid w:val="000B6066"/>
    <w:rsid w:val="000D56FC"/>
    <w:rsid w:val="000E1BD5"/>
    <w:rsid w:val="000F1FDB"/>
    <w:rsid w:val="000F2BB1"/>
    <w:rsid w:val="00100E4A"/>
    <w:rsid w:val="00103DB8"/>
    <w:rsid w:val="0010665F"/>
    <w:rsid w:val="0011738B"/>
    <w:rsid w:val="001202CE"/>
    <w:rsid w:val="00121FBF"/>
    <w:rsid w:val="001233AE"/>
    <w:rsid w:val="00124B64"/>
    <w:rsid w:val="00127791"/>
    <w:rsid w:val="001312E5"/>
    <w:rsid w:val="0013183B"/>
    <w:rsid w:val="00135207"/>
    <w:rsid w:val="00136CE5"/>
    <w:rsid w:val="00141808"/>
    <w:rsid w:val="00143A1C"/>
    <w:rsid w:val="00146D32"/>
    <w:rsid w:val="00155172"/>
    <w:rsid w:val="00170B2E"/>
    <w:rsid w:val="00176F9F"/>
    <w:rsid w:val="0018488C"/>
    <w:rsid w:val="00185C25"/>
    <w:rsid w:val="00193262"/>
    <w:rsid w:val="00195022"/>
    <w:rsid w:val="001962B9"/>
    <w:rsid w:val="001A6172"/>
    <w:rsid w:val="001B3D7F"/>
    <w:rsid w:val="001B467D"/>
    <w:rsid w:val="001B5FD2"/>
    <w:rsid w:val="001C3913"/>
    <w:rsid w:val="001C4797"/>
    <w:rsid w:val="001C78AB"/>
    <w:rsid w:val="001D3A83"/>
    <w:rsid w:val="001E0DA9"/>
    <w:rsid w:val="001E1578"/>
    <w:rsid w:val="001E746C"/>
    <w:rsid w:val="001E7B05"/>
    <w:rsid w:val="00203734"/>
    <w:rsid w:val="0020646E"/>
    <w:rsid w:val="0021125E"/>
    <w:rsid w:val="002224CE"/>
    <w:rsid w:val="00226839"/>
    <w:rsid w:val="00240440"/>
    <w:rsid w:val="00244804"/>
    <w:rsid w:val="00246A37"/>
    <w:rsid w:val="00246A9F"/>
    <w:rsid w:val="00251877"/>
    <w:rsid w:val="00255AD1"/>
    <w:rsid w:val="00263A8D"/>
    <w:rsid w:val="002658BD"/>
    <w:rsid w:val="00270C01"/>
    <w:rsid w:val="00271378"/>
    <w:rsid w:val="00271D98"/>
    <w:rsid w:val="00275169"/>
    <w:rsid w:val="00281F28"/>
    <w:rsid w:val="00284D39"/>
    <w:rsid w:val="00286711"/>
    <w:rsid w:val="0028774F"/>
    <w:rsid w:val="0029783C"/>
    <w:rsid w:val="002A0D6A"/>
    <w:rsid w:val="002A4F43"/>
    <w:rsid w:val="002B0596"/>
    <w:rsid w:val="002C0006"/>
    <w:rsid w:val="002C26B6"/>
    <w:rsid w:val="002C4BCB"/>
    <w:rsid w:val="002C4BF3"/>
    <w:rsid w:val="002C6CEC"/>
    <w:rsid w:val="002D64F6"/>
    <w:rsid w:val="002E3BB4"/>
    <w:rsid w:val="002F46CB"/>
    <w:rsid w:val="003003AB"/>
    <w:rsid w:val="003012E1"/>
    <w:rsid w:val="00301E5C"/>
    <w:rsid w:val="00317F35"/>
    <w:rsid w:val="00322433"/>
    <w:rsid w:val="00330557"/>
    <w:rsid w:val="0033232C"/>
    <w:rsid w:val="0034618A"/>
    <w:rsid w:val="00347CC3"/>
    <w:rsid w:val="00352A11"/>
    <w:rsid w:val="003612F3"/>
    <w:rsid w:val="00367B08"/>
    <w:rsid w:val="00376011"/>
    <w:rsid w:val="00376B09"/>
    <w:rsid w:val="003834D4"/>
    <w:rsid w:val="00390C47"/>
    <w:rsid w:val="003B26F2"/>
    <w:rsid w:val="003C62B5"/>
    <w:rsid w:val="003C7E91"/>
    <w:rsid w:val="003E673C"/>
    <w:rsid w:val="003F3E4A"/>
    <w:rsid w:val="003F7C3A"/>
    <w:rsid w:val="00400FF2"/>
    <w:rsid w:val="0040618D"/>
    <w:rsid w:val="00420B35"/>
    <w:rsid w:val="00420CB8"/>
    <w:rsid w:val="00430040"/>
    <w:rsid w:val="00431F3D"/>
    <w:rsid w:val="0043409A"/>
    <w:rsid w:val="004341A5"/>
    <w:rsid w:val="00436929"/>
    <w:rsid w:val="00443D94"/>
    <w:rsid w:val="00450503"/>
    <w:rsid w:val="00451020"/>
    <w:rsid w:val="004510FE"/>
    <w:rsid w:val="00453986"/>
    <w:rsid w:val="00477AC3"/>
    <w:rsid w:val="00481371"/>
    <w:rsid w:val="00486DDD"/>
    <w:rsid w:val="00494DD1"/>
    <w:rsid w:val="00495A40"/>
    <w:rsid w:val="004B0E9D"/>
    <w:rsid w:val="004C65BC"/>
    <w:rsid w:val="004C6A24"/>
    <w:rsid w:val="004D148A"/>
    <w:rsid w:val="004D22C7"/>
    <w:rsid w:val="004D6FA4"/>
    <w:rsid w:val="004E28C1"/>
    <w:rsid w:val="004E5846"/>
    <w:rsid w:val="004E6AED"/>
    <w:rsid w:val="004F5E10"/>
    <w:rsid w:val="00510164"/>
    <w:rsid w:val="0051264C"/>
    <w:rsid w:val="005146FF"/>
    <w:rsid w:val="00515CE6"/>
    <w:rsid w:val="00516B3E"/>
    <w:rsid w:val="00520B21"/>
    <w:rsid w:val="0052244F"/>
    <w:rsid w:val="00523A9C"/>
    <w:rsid w:val="00530A3C"/>
    <w:rsid w:val="00533B88"/>
    <w:rsid w:val="00534C68"/>
    <w:rsid w:val="00536671"/>
    <w:rsid w:val="00536F84"/>
    <w:rsid w:val="00546CF0"/>
    <w:rsid w:val="00571657"/>
    <w:rsid w:val="005816EA"/>
    <w:rsid w:val="00582255"/>
    <w:rsid w:val="00584E04"/>
    <w:rsid w:val="00596E45"/>
    <w:rsid w:val="005A0EA4"/>
    <w:rsid w:val="005A39FB"/>
    <w:rsid w:val="005A5C6E"/>
    <w:rsid w:val="005B1F0E"/>
    <w:rsid w:val="005B2B2B"/>
    <w:rsid w:val="005B368D"/>
    <w:rsid w:val="005D5DD9"/>
    <w:rsid w:val="005E1E5E"/>
    <w:rsid w:val="006028F5"/>
    <w:rsid w:val="0060465B"/>
    <w:rsid w:val="00604DAE"/>
    <w:rsid w:val="00611968"/>
    <w:rsid w:val="00612839"/>
    <w:rsid w:val="00613D4B"/>
    <w:rsid w:val="0061424E"/>
    <w:rsid w:val="00614826"/>
    <w:rsid w:val="00615146"/>
    <w:rsid w:val="00631C68"/>
    <w:rsid w:val="006459CE"/>
    <w:rsid w:val="00651511"/>
    <w:rsid w:val="00656AE0"/>
    <w:rsid w:val="00656B69"/>
    <w:rsid w:val="00657A1E"/>
    <w:rsid w:val="0066323A"/>
    <w:rsid w:val="00664EC5"/>
    <w:rsid w:val="006663C3"/>
    <w:rsid w:val="0067063A"/>
    <w:rsid w:val="00670E74"/>
    <w:rsid w:val="00672A32"/>
    <w:rsid w:val="00682B04"/>
    <w:rsid w:val="00683334"/>
    <w:rsid w:val="006838D7"/>
    <w:rsid w:val="0068463D"/>
    <w:rsid w:val="00697645"/>
    <w:rsid w:val="006B046F"/>
    <w:rsid w:val="006B3C67"/>
    <w:rsid w:val="006C3B6B"/>
    <w:rsid w:val="006D3898"/>
    <w:rsid w:val="006D53F5"/>
    <w:rsid w:val="006D6443"/>
    <w:rsid w:val="006D6B18"/>
    <w:rsid w:val="006E3FA0"/>
    <w:rsid w:val="006F0E30"/>
    <w:rsid w:val="006F2312"/>
    <w:rsid w:val="006F268E"/>
    <w:rsid w:val="0070076F"/>
    <w:rsid w:val="00703BB5"/>
    <w:rsid w:val="00713E78"/>
    <w:rsid w:val="007153E9"/>
    <w:rsid w:val="00715551"/>
    <w:rsid w:val="0072015B"/>
    <w:rsid w:val="00720F11"/>
    <w:rsid w:val="00724536"/>
    <w:rsid w:val="00725674"/>
    <w:rsid w:val="007405F1"/>
    <w:rsid w:val="007433D9"/>
    <w:rsid w:val="007453F5"/>
    <w:rsid w:val="0075129A"/>
    <w:rsid w:val="007541F5"/>
    <w:rsid w:val="007557D5"/>
    <w:rsid w:val="0076620B"/>
    <w:rsid w:val="007676D5"/>
    <w:rsid w:val="00772077"/>
    <w:rsid w:val="00773C66"/>
    <w:rsid w:val="0077466C"/>
    <w:rsid w:val="00782E96"/>
    <w:rsid w:val="00787588"/>
    <w:rsid w:val="00791833"/>
    <w:rsid w:val="0079669F"/>
    <w:rsid w:val="007A195E"/>
    <w:rsid w:val="007C4931"/>
    <w:rsid w:val="007D63C4"/>
    <w:rsid w:val="007D64E1"/>
    <w:rsid w:val="007F495D"/>
    <w:rsid w:val="00801522"/>
    <w:rsid w:val="0080645B"/>
    <w:rsid w:val="008106E8"/>
    <w:rsid w:val="008114D8"/>
    <w:rsid w:val="00811A93"/>
    <w:rsid w:val="0081454A"/>
    <w:rsid w:val="008373EB"/>
    <w:rsid w:val="008404A3"/>
    <w:rsid w:val="008443AE"/>
    <w:rsid w:val="00850A81"/>
    <w:rsid w:val="0085188B"/>
    <w:rsid w:val="008662B2"/>
    <w:rsid w:val="0086723D"/>
    <w:rsid w:val="00873A13"/>
    <w:rsid w:val="00877D2D"/>
    <w:rsid w:val="00886821"/>
    <w:rsid w:val="008A1FCB"/>
    <w:rsid w:val="008A568A"/>
    <w:rsid w:val="008B0BC3"/>
    <w:rsid w:val="008B64ED"/>
    <w:rsid w:val="008C013C"/>
    <w:rsid w:val="008C0467"/>
    <w:rsid w:val="008C0A8D"/>
    <w:rsid w:val="008C3EFC"/>
    <w:rsid w:val="008C429B"/>
    <w:rsid w:val="008C6DBC"/>
    <w:rsid w:val="008C7E00"/>
    <w:rsid w:val="008D4E1C"/>
    <w:rsid w:val="008E06A0"/>
    <w:rsid w:val="008F0383"/>
    <w:rsid w:val="008F07A0"/>
    <w:rsid w:val="008F1E49"/>
    <w:rsid w:val="00903B27"/>
    <w:rsid w:val="00911900"/>
    <w:rsid w:val="0092206F"/>
    <w:rsid w:val="00923733"/>
    <w:rsid w:val="009320BF"/>
    <w:rsid w:val="00940BED"/>
    <w:rsid w:val="009507EC"/>
    <w:rsid w:val="00966451"/>
    <w:rsid w:val="009B17FB"/>
    <w:rsid w:val="009B3A4F"/>
    <w:rsid w:val="009C030D"/>
    <w:rsid w:val="009C57AC"/>
    <w:rsid w:val="009D45B7"/>
    <w:rsid w:val="009E4DBB"/>
    <w:rsid w:val="009F08D5"/>
    <w:rsid w:val="009F25D7"/>
    <w:rsid w:val="009F3B30"/>
    <w:rsid w:val="009F6AB1"/>
    <w:rsid w:val="00A0059C"/>
    <w:rsid w:val="00A03819"/>
    <w:rsid w:val="00A1191E"/>
    <w:rsid w:val="00A139D2"/>
    <w:rsid w:val="00A2222D"/>
    <w:rsid w:val="00A253BE"/>
    <w:rsid w:val="00A27586"/>
    <w:rsid w:val="00A31992"/>
    <w:rsid w:val="00A40566"/>
    <w:rsid w:val="00A40E2D"/>
    <w:rsid w:val="00A47A70"/>
    <w:rsid w:val="00A51EF1"/>
    <w:rsid w:val="00A600A8"/>
    <w:rsid w:val="00A70084"/>
    <w:rsid w:val="00A71D65"/>
    <w:rsid w:val="00A8124E"/>
    <w:rsid w:val="00A95BB1"/>
    <w:rsid w:val="00AA1BED"/>
    <w:rsid w:val="00AA1FA5"/>
    <w:rsid w:val="00AA729E"/>
    <w:rsid w:val="00AB0288"/>
    <w:rsid w:val="00AB2DF4"/>
    <w:rsid w:val="00AB4113"/>
    <w:rsid w:val="00AB4841"/>
    <w:rsid w:val="00AE3F15"/>
    <w:rsid w:val="00AE5DD4"/>
    <w:rsid w:val="00AF1582"/>
    <w:rsid w:val="00AF1788"/>
    <w:rsid w:val="00B07639"/>
    <w:rsid w:val="00B07AEF"/>
    <w:rsid w:val="00B12A84"/>
    <w:rsid w:val="00B16C94"/>
    <w:rsid w:val="00B170EC"/>
    <w:rsid w:val="00B21752"/>
    <w:rsid w:val="00B21B79"/>
    <w:rsid w:val="00B2455E"/>
    <w:rsid w:val="00B24B81"/>
    <w:rsid w:val="00B301CA"/>
    <w:rsid w:val="00B47AF8"/>
    <w:rsid w:val="00B6046D"/>
    <w:rsid w:val="00B6401D"/>
    <w:rsid w:val="00B74703"/>
    <w:rsid w:val="00B96AB4"/>
    <w:rsid w:val="00BD7FA9"/>
    <w:rsid w:val="00BE0424"/>
    <w:rsid w:val="00BE06D0"/>
    <w:rsid w:val="00BE79F6"/>
    <w:rsid w:val="00BF34D2"/>
    <w:rsid w:val="00BF478A"/>
    <w:rsid w:val="00BF612A"/>
    <w:rsid w:val="00C01705"/>
    <w:rsid w:val="00C06B40"/>
    <w:rsid w:val="00C10333"/>
    <w:rsid w:val="00C10884"/>
    <w:rsid w:val="00C115AD"/>
    <w:rsid w:val="00C12A28"/>
    <w:rsid w:val="00C14FB3"/>
    <w:rsid w:val="00C2022E"/>
    <w:rsid w:val="00C25F93"/>
    <w:rsid w:val="00C32E00"/>
    <w:rsid w:val="00C5029D"/>
    <w:rsid w:val="00C55CAE"/>
    <w:rsid w:val="00C56279"/>
    <w:rsid w:val="00C56A5D"/>
    <w:rsid w:val="00C5746D"/>
    <w:rsid w:val="00C61B47"/>
    <w:rsid w:val="00C71D6B"/>
    <w:rsid w:val="00C83B46"/>
    <w:rsid w:val="00C872C2"/>
    <w:rsid w:val="00C92A93"/>
    <w:rsid w:val="00CA4673"/>
    <w:rsid w:val="00CA6A94"/>
    <w:rsid w:val="00CB12A5"/>
    <w:rsid w:val="00CB3FC9"/>
    <w:rsid w:val="00CC0E64"/>
    <w:rsid w:val="00CC12AB"/>
    <w:rsid w:val="00CC279C"/>
    <w:rsid w:val="00CC2C7D"/>
    <w:rsid w:val="00CC358B"/>
    <w:rsid w:val="00CC3B97"/>
    <w:rsid w:val="00CC68B4"/>
    <w:rsid w:val="00CD6C67"/>
    <w:rsid w:val="00CF24B9"/>
    <w:rsid w:val="00D17C28"/>
    <w:rsid w:val="00D23633"/>
    <w:rsid w:val="00D23AE3"/>
    <w:rsid w:val="00D26648"/>
    <w:rsid w:val="00D269FD"/>
    <w:rsid w:val="00D30854"/>
    <w:rsid w:val="00D3523D"/>
    <w:rsid w:val="00D371AC"/>
    <w:rsid w:val="00D50AAC"/>
    <w:rsid w:val="00D514FA"/>
    <w:rsid w:val="00D55A03"/>
    <w:rsid w:val="00D56E9F"/>
    <w:rsid w:val="00D61261"/>
    <w:rsid w:val="00D61FBD"/>
    <w:rsid w:val="00D64487"/>
    <w:rsid w:val="00D65CE5"/>
    <w:rsid w:val="00D74CCC"/>
    <w:rsid w:val="00D75666"/>
    <w:rsid w:val="00D81C07"/>
    <w:rsid w:val="00D83E6E"/>
    <w:rsid w:val="00D85CED"/>
    <w:rsid w:val="00D86359"/>
    <w:rsid w:val="00D934EC"/>
    <w:rsid w:val="00D96425"/>
    <w:rsid w:val="00D97FC9"/>
    <w:rsid w:val="00DC01DA"/>
    <w:rsid w:val="00DC0304"/>
    <w:rsid w:val="00DC3712"/>
    <w:rsid w:val="00DC3815"/>
    <w:rsid w:val="00DC6170"/>
    <w:rsid w:val="00DD6E38"/>
    <w:rsid w:val="00DE0B2B"/>
    <w:rsid w:val="00DE101A"/>
    <w:rsid w:val="00DE148B"/>
    <w:rsid w:val="00DE2D7E"/>
    <w:rsid w:val="00DE5ECB"/>
    <w:rsid w:val="00DE5F50"/>
    <w:rsid w:val="00DF069F"/>
    <w:rsid w:val="00DF1D50"/>
    <w:rsid w:val="00E04A55"/>
    <w:rsid w:val="00E16186"/>
    <w:rsid w:val="00E27CC7"/>
    <w:rsid w:val="00E318D5"/>
    <w:rsid w:val="00E41CA4"/>
    <w:rsid w:val="00E44EC4"/>
    <w:rsid w:val="00E476DB"/>
    <w:rsid w:val="00E5567F"/>
    <w:rsid w:val="00E65046"/>
    <w:rsid w:val="00E71C69"/>
    <w:rsid w:val="00E72025"/>
    <w:rsid w:val="00E817AF"/>
    <w:rsid w:val="00EA03F2"/>
    <w:rsid w:val="00EA5D62"/>
    <w:rsid w:val="00EB1347"/>
    <w:rsid w:val="00EB1D7B"/>
    <w:rsid w:val="00EB7757"/>
    <w:rsid w:val="00EC7ED2"/>
    <w:rsid w:val="00ED0161"/>
    <w:rsid w:val="00ED1AB6"/>
    <w:rsid w:val="00ED5780"/>
    <w:rsid w:val="00EF0663"/>
    <w:rsid w:val="00EF543D"/>
    <w:rsid w:val="00EF578B"/>
    <w:rsid w:val="00F01020"/>
    <w:rsid w:val="00F011CE"/>
    <w:rsid w:val="00F11230"/>
    <w:rsid w:val="00F1245D"/>
    <w:rsid w:val="00F13249"/>
    <w:rsid w:val="00F14524"/>
    <w:rsid w:val="00F2101F"/>
    <w:rsid w:val="00F249C9"/>
    <w:rsid w:val="00F3198B"/>
    <w:rsid w:val="00F3666E"/>
    <w:rsid w:val="00F4007C"/>
    <w:rsid w:val="00F42C43"/>
    <w:rsid w:val="00F52F9B"/>
    <w:rsid w:val="00F5534A"/>
    <w:rsid w:val="00F55ED1"/>
    <w:rsid w:val="00F633B7"/>
    <w:rsid w:val="00F635A7"/>
    <w:rsid w:val="00F71962"/>
    <w:rsid w:val="00F74F30"/>
    <w:rsid w:val="00F92496"/>
    <w:rsid w:val="00F93AB9"/>
    <w:rsid w:val="00FA1F2C"/>
    <w:rsid w:val="00FC7C51"/>
    <w:rsid w:val="00FE14F1"/>
    <w:rsid w:val="00FE431E"/>
    <w:rsid w:val="00FF5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2E5B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C83B46"/>
    <w:pPr>
      <w:ind w:left="720"/>
      <w:contextualSpacing/>
    </w:pPr>
    <w:rPr>
      <w:rFonts w:ascii="Arial" w:eastAsia="Calibri" w:hAnsi="Arial" w:cs="Arial"/>
      <w:sz w:val="24"/>
      <w:szCs w:val="24"/>
    </w:rPr>
  </w:style>
  <w:style w:type="paragraph" w:customStyle="1" w:styleId="QuizABC">
    <w:name w:val="Quiz ABC"/>
    <w:basedOn w:val="Normal"/>
    <w:rsid w:val="00317F35"/>
    <w:pPr>
      <w:widowControl w:val="0"/>
      <w:tabs>
        <w:tab w:val="left" w:pos="4320"/>
        <w:tab w:val="left" w:pos="4680"/>
      </w:tabs>
      <w:overflowPunct w:val="0"/>
      <w:autoSpaceDE w:val="0"/>
      <w:autoSpaceDN w:val="0"/>
      <w:adjustRightInd w:val="0"/>
      <w:spacing w:line="240" w:lineRule="atLeast"/>
      <w:ind w:left="720" w:hanging="360"/>
      <w:textAlignment w:val="baseline"/>
    </w:pPr>
    <w:rPr>
      <w:color w:val="000000"/>
      <w:sz w:val="22"/>
    </w:rPr>
  </w:style>
  <w:style w:type="paragraph" w:customStyle="1" w:styleId="NormalText">
    <w:name w:val="Normal Text"/>
    <w:rsid w:val="00141808"/>
    <w:pPr>
      <w:widowControl w:val="0"/>
      <w:autoSpaceDE w:val="0"/>
      <w:autoSpaceDN w:val="0"/>
      <w:adjustRightInd w:val="0"/>
    </w:pPr>
    <w:rPr>
      <w:rFonts w:ascii="Times New Roman" w:eastAsiaTheme="minorEastAsia" w:hAnsi="Times New Roman"/>
      <w:color w:val="000000"/>
    </w:rPr>
  </w:style>
  <w:style w:type="character" w:styleId="PlaceholderText">
    <w:name w:val="Placeholder Text"/>
    <w:basedOn w:val="DefaultParagraphFont"/>
    <w:uiPriority w:val="99"/>
    <w:semiHidden/>
    <w:rsid w:val="00B301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C83B46"/>
    <w:pPr>
      <w:ind w:left="720"/>
      <w:contextualSpacing/>
    </w:pPr>
    <w:rPr>
      <w:rFonts w:ascii="Arial" w:eastAsia="Calibri" w:hAnsi="Arial" w:cs="Arial"/>
      <w:sz w:val="24"/>
      <w:szCs w:val="24"/>
    </w:rPr>
  </w:style>
  <w:style w:type="paragraph" w:customStyle="1" w:styleId="QuizABC">
    <w:name w:val="Quiz ABC"/>
    <w:basedOn w:val="Normal"/>
    <w:rsid w:val="00317F35"/>
    <w:pPr>
      <w:widowControl w:val="0"/>
      <w:tabs>
        <w:tab w:val="left" w:pos="4320"/>
        <w:tab w:val="left" w:pos="4680"/>
      </w:tabs>
      <w:overflowPunct w:val="0"/>
      <w:autoSpaceDE w:val="0"/>
      <w:autoSpaceDN w:val="0"/>
      <w:adjustRightInd w:val="0"/>
      <w:spacing w:line="240" w:lineRule="atLeast"/>
      <w:ind w:left="720" w:hanging="360"/>
      <w:textAlignment w:val="baseline"/>
    </w:pPr>
    <w:rPr>
      <w:color w:val="000000"/>
      <w:sz w:val="22"/>
    </w:rPr>
  </w:style>
  <w:style w:type="paragraph" w:customStyle="1" w:styleId="NormalText">
    <w:name w:val="Normal Text"/>
    <w:rsid w:val="00141808"/>
    <w:pPr>
      <w:widowControl w:val="0"/>
      <w:autoSpaceDE w:val="0"/>
      <w:autoSpaceDN w:val="0"/>
      <w:adjustRightInd w:val="0"/>
    </w:pPr>
    <w:rPr>
      <w:rFonts w:ascii="Times New Roman" w:eastAsiaTheme="minorEastAsia" w:hAnsi="Times New Roman"/>
      <w:color w:val="000000"/>
    </w:rPr>
  </w:style>
  <w:style w:type="character" w:styleId="PlaceholderText">
    <w:name w:val="Placeholder Text"/>
    <w:basedOn w:val="DefaultParagraphFont"/>
    <w:uiPriority w:val="99"/>
    <w:semiHidden/>
    <w:rsid w:val="00B301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C5E1F-6E46-40A5-96CB-1271B3FD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9</Pages>
  <Words>1011</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5</cp:revision>
  <cp:lastPrinted>2016-01-06T19:27:00Z</cp:lastPrinted>
  <dcterms:created xsi:type="dcterms:W3CDTF">2018-07-14T19:04:00Z</dcterms:created>
  <dcterms:modified xsi:type="dcterms:W3CDTF">2018-10-17T01:30:00Z</dcterms:modified>
</cp:coreProperties>
</file>